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3F469" w14:textId="24DFAD97" w:rsidR="006C3D00" w:rsidRPr="00624B28" w:rsidRDefault="000A4244" w:rsidP="00624B28">
      <w:pPr>
        <w:pStyle w:val="Heading1"/>
        <w:rPr>
          <w:b w:val="0"/>
          <w:shd w:val="clear" w:color="auto" w:fill="FFFFFF"/>
        </w:rPr>
      </w:pPr>
      <w:r w:rsidRPr="00624B28">
        <w:rPr>
          <w:b w:val="0"/>
          <w:shd w:val="clear" w:color="auto" w:fill="FFFFFF"/>
        </w:rPr>
        <w:t>Introductory Notes</w:t>
      </w:r>
    </w:p>
    <w:p w14:paraId="08F44A79" w14:textId="2EE3EE7D" w:rsidR="006C3D00" w:rsidRPr="00BF23FF" w:rsidRDefault="006C3D00" w:rsidP="006C3D00">
      <w:pPr>
        <w:spacing w:before="120" w:after="120" w:line="240" w:lineRule="auto"/>
        <w:ind w:left="-142"/>
        <w:jc w:val="both"/>
        <w:rPr>
          <w:rFonts w:ascii="VAG Rounded Std Thin" w:hAnsi="VAG Rounded Std Thin"/>
          <w:color w:val="000000"/>
          <w:szCs w:val="22"/>
          <w:shd w:val="clear" w:color="auto" w:fill="FFFFFF"/>
        </w:rPr>
      </w:pPr>
      <w:r w:rsidRPr="00BF23FF">
        <w:rPr>
          <w:rFonts w:ascii="VAG Rounded Std Thin" w:hAnsi="VAG Rounded Std Thin"/>
          <w:bCs/>
          <w:color w:val="000000"/>
          <w:szCs w:val="22"/>
          <w:shd w:val="clear" w:color="auto" w:fill="FFFFFF"/>
        </w:rPr>
        <w:t xml:space="preserve">As the individual responsible for Data Protection, </w:t>
      </w:r>
      <w:r w:rsidR="00381DF0">
        <w:rPr>
          <w:rFonts w:ascii="VAG Rounded Std Thin" w:hAnsi="VAG Rounded Std Thin"/>
          <w:bCs/>
          <w:color w:val="000000"/>
          <w:szCs w:val="22"/>
          <w:shd w:val="clear" w:color="auto" w:fill="FFFFFF"/>
        </w:rPr>
        <w:t>you</w:t>
      </w:r>
      <w:r w:rsidRPr="00BF23FF">
        <w:rPr>
          <w:rFonts w:ascii="VAG Rounded Std Thin" w:hAnsi="VAG Rounded Std Thin"/>
          <w:bCs/>
          <w:color w:val="000000"/>
          <w:szCs w:val="22"/>
          <w:shd w:val="clear" w:color="auto" w:fill="FFFFFF"/>
        </w:rPr>
        <w:t xml:space="preserve"> </w:t>
      </w:r>
      <w:r w:rsidRPr="00BF23FF">
        <w:rPr>
          <w:rFonts w:ascii="VAG Rounded Std Thin" w:hAnsi="VAG Rounded Std Thin"/>
          <w:color w:val="000000"/>
          <w:szCs w:val="22"/>
          <w:shd w:val="clear" w:color="auto" w:fill="FFFFFF"/>
        </w:rPr>
        <w:t xml:space="preserve">must assess and log all personal data breaches and report </w:t>
      </w:r>
      <w:r w:rsidRPr="00BF23FF">
        <w:rPr>
          <w:rFonts w:ascii="VAG Rounded Std Thin" w:hAnsi="VAG Rounded Std Thin"/>
          <w:b/>
          <w:bCs/>
          <w:color w:val="000000"/>
          <w:szCs w:val="22"/>
          <w:shd w:val="clear" w:color="auto" w:fill="FFFFFF"/>
        </w:rPr>
        <w:t>serious</w:t>
      </w:r>
      <w:r w:rsidRPr="00BF23FF">
        <w:rPr>
          <w:rFonts w:ascii="VAG Rounded Std Thin" w:hAnsi="VAG Rounded Std Thin"/>
          <w:color w:val="000000"/>
          <w:szCs w:val="22"/>
          <w:shd w:val="clear" w:color="auto" w:fill="FFFFFF"/>
        </w:rPr>
        <w:t xml:space="preserve"> breaches to the Information Commissioner’s Office (ICO) within 72 hours of being discovered.</w:t>
      </w:r>
    </w:p>
    <w:p w14:paraId="1ED9ADD8" w14:textId="77F63F8E" w:rsidR="006C3D00" w:rsidRPr="00BF23FF" w:rsidRDefault="006C3D00" w:rsidP="006C3D00">
      <w:pPr>
        <w:spacing w:before="120" w:after="120" w:line="240" w:lineRule="auto"/>
        <w:ind w:left="-142"/>
        <w:jc w:val="both"/>
        <w:rPr>
          <w:rFonts w:ascii="VAG Rounded Std Thin" w:hAnsi="VAG Rounded Std Thin"/>
          <w:color w:val="000000"/>
          <w:szCs w:val="22"/>
          <w:shd w:val="clear" w:color="auto" w:fill="FFFFFF"/>
        </w:rPr>
      </w:pPr>
      <w:r w:rsidRPr="00BF23FF">
        <w:rPr>
          <w:rFonts w:ascii="VAG Rounded Std Thin" w:hAnsi="VAG Rounded Std Thin"/>
          <w:color w:val="000000"/>
          <w:szCs w:val="22"/>
          <w:shd w:val="clear" w:color="auto" w:fill="FFFFFF"/>
        </w:rPr>
        <w:t xml:space="preserve">Failure to notify the ICO of a personal data breach can lead to fines of </w:t>
      </w:r>
      <w:r w:rsidRPr="00BF23FF">
        <w:rPr>
          <w:rFonts w:ascii="VAG Rounded Std Thin" w:hAnsi="VAG Rounded Std Thin" w:cs="Calibri"/>
          <w:color w:val="000000"/>
          <w:szCs w:val="22"/>
          <w:shd w:val="clear" w:color="auto" w:fill="FFFFFF"/>
        </w:rPr>
        <w:t>£17.5 million or 4% of your global turnover, whichever is the greater.</w:t>
      </w:r>
    </w:p>
    <w:p w14:paraId="1FEEFF8D" w14:textId="77777777" w:rsidR="006C3D00" w:rsidRPr="00BF23FF" w:rsidRDefault="006C3D00" w:rsidP="006C3D00">
      <w:pPr>
        <w:spacing w:before="120" w:after="120" w:line="240" w:lineRule="auto"/>
        <w:ind w:left="-142"/>
        <w:rPr>
          <w:rFonts w:ascii="VAG Rounded Std Thin" w:hAnsi="VAG Rounded Std Thin"/>
          <w:szCs w:val="22"/>
        </w:rPr>
      </w:pPr>
      <w:r w:rsidRPr="00BF23FF">
        <w:rPr>
          <w:rFonts w:ascii="VAG Rounded Std Thin" w:hAnsi="VAG Rounded Std Thin"/>
          <w:szCs w:val="22"/>
        </w:rPr>
        <w:t xml:space="preserve">Data security breaches can happen for several reasons such as: </w:t>
      </w:r>
    </w:p>
    <w:p w14:paraId="2ECE9406" w14:textId="77777777" w:rsidR="006C3D00" w:rsidRPr="00BF23FF" w:rsidRDefault="006C3D00" w:rsidP="006C3D00">
      <w:pPr>
        <w:pStyle w:val="ListParagraph"/>
        <w:numPr>
          <w:ilvl w:val="0"/>
          <w:numId w:val="15"/>
        </w:numPr>
        <w:tabs>
          <w:tab w:val="left" w:pos="709"/>
        </w:tabs>
        <w:spacing w:before="120" w:after="120" w:line="240" w:lineRule="auto"/>
        <w:ind w:left="142" w:firstLine="284"/>
        <w:rPr>
          <w:rFonts w:ascii="VAG Rounded Std Thin" w:hAnsi="VAG Rounded Std Thin"/>
          <w:szCs w:val="22"/>
        </w:rPr>
      </w:pPr>
      <w:r w:rsidRPr="00BF23FF">
        <w:rPr>
          <w:rFonts w:ascii="VAG Rounded Std Thin" w:hAnsi="VAG Rounded Std Thin"/>
          <w:szCs w:val="22"/>
        </w:rPr>
        <w:t xml:space="preserve">Loss or theft of data or equipment on which data is stored </w:t>
      </w:r>
    </w:p>
    <w:p w14:paraId="46116ED0" w14:textId="77777777" w:rsidR="006C3D00" w:rsidRPr="00BF23FF" w:rsidRDefault="006C3D00" w:rsidP="006C3D00">
      <w:pPr>
        <w:pStyle w:val="ListParagraph"/>
        <w:numPr>
          <w:ilvl w:val="0"/>
          <w:numId w:val="15"/>
        </w:numPr>
        <w:tabs>
          <w:tab w:val="left" w:pos="709"/>
        </w:tabs>
        <w:spacing w:before="120" w:after="120" w:line="240" w:lineRule="auto"/>
        <w:ind w:left="142" w:firstLine="284"/>
        <w:rPr>
          <w:rFonts w:ascii="VAG Rounded Std Thin" w:hAnsi="VAG Rounded Std Thin"/>
          <w:szCs w:val="22"/>
        </w:rPr>
      </w:pPr>
      <w:r w:rsidRPr="00BF23FF">
        <w:rPr>
          <w:rFonts w:ascii="VAG Rounded Std Thin" w:hAnsi="VAG Rounded Std Thin"/>
          <w:szCs w:val="22"/>
        </w:rPr>
        <w:t xml:space="preserve">Inappropriate access controls allowing unauthorised use </w:t>
      </w:r>
    </w:p>
    <w:p w14:paraId="25D50A17" w14:textId="77777777" w:rsidR="006C3D00" w:rsidRPr="00BF23FF" w:rsidRDefault="006C3D00" w:rsidP="006C3D00">
      <w:pPr>
        <w:pStyle w:val="ListParagraph"/>
        <w:numPr>
          <w:ilvl w:val="0"/>
          <w:numId w:val="15"/>
        </w:numPr>
        <w:tabs>
          <w:tab w:val="left" w:pos="709"/>
        </w:tabs>
        <w:spacing w:before="120" w:after="120" w:line="240" w:lineRule="auto"/>
        <w:ind w:left="142" w:firstLine="284"/>
        <w:rPr>
          <w:rFonts w:ascii="VAG Rounded Std Thin" w:hAnsi="VAG Rounded Std Thin"/>
          <w:szCs w:val="22"/>
        </w:rPr>
      </w:pPr>
      <w:r w:rsidRPr="00BF23FF">
        <w:rPr>
          <w:rFonts w:ascii="VAG Rounded Std Thin" w:hAnsi="VAG Rounded Std Thin"/>
          <w:szCs w:val="22"/>
        </w:rPr>
        <w:t xml:space="preserve">Equipment failure </w:t>
      </w:r>
    </w:p>
    <w:p w14:paraId="78F0D6BD" w14:textId="77777777" w:rsidR="006C3D00" w:rsidRPr="00BF23FF" w:rsidRDefault="006C3D00" w:rsidP="006C3D00">
      <w:pPr>
        <w:pStyle w:val="ListParagraph"/>
        <w:numPr>
          <w:ilvl w:val="0"/>
          <w:numId w:val="14"/>
        </w:numPr>
        <w:tabs>
          <w:tab w:val="left" w:pos="709"/>
        </w:tabs>
        <w:spacing w:before="120" w:after="120" w:line="240" w:lineRule="auto"/>
        <w:ind w:left="142" w:firstLine="284"/>
        <w:rPr>
          <w:rFonts w:ascii="VAG Rounded Std Thin" w:hAnsi="VAG Rounded Std Thin"/>
          <w:szCs w:val="22"/>
        </w:rPr>
      </w:pPr>
      <w:r w:rsidRPr="00BF23FF">
        <w:rPr>
          <w:rFonts w:ascii="VAG Rounded Std Thin" w:hAnsi="VAG Rounded Std Thin"/>
          <w:szCs w:val="22"/>
        </w:rPr>
        <w:t xml:space="preserve">Human error </w:t>
      </w:r>
    </w:p>
    <w:p w14:paraId="4A6B0E51" w14:textId="77777777" w:rsidR="006C3D00" w:rsidRPr="00BF23FF" w:rsidRDefault="006C3D00" w:rsidP="006C3D00">
      <w:pPr>
        <w:pStyle w:val="ListParagraph"/>
        <w:numPr>
          <w:ilvl w:val="0"/>
          <w:numId w:val="14"/>
        </w:numPr>
        <w:tabs>
          <w:tab w:val="left" w:pos="709"/>
        </w:tabs>
        <w:spacing w:before="120" w:after="120" w:line="240" w:lineRule="auto"/>
        <w:ind w:left="142" w:firstLine="284"/>
        <w:rPr>
          <w:rFonts w:ascii="VAG Rounded Std Thin" w:hAnsi="VAG Rounded Std Thin"/>
          <w:szCs w:val="22"/>
        </w:rPr>
      </w:pPr>
      <w:r w:rsidRPr="00BF23FF">
        <w:rPr>
          <w:rFonts w:ascii="VAG Rounded Std Thin" w:hAnsi="VAG Rounded Std Thin"/>
          <w:szCs w:val="22"/>
        </w:rPr>
        <w:t xml:space="preserve">Unforeseen circumstances such as a fire or flood </w:t>
      </w:r>
    </w:p>
    <w:p w14:paraId="0811046F" w14:textId="77777777" w:rsidR="006C3D00" w:rsidRPr="00BF23FF" w:rsidRDefault="006C3D00" w:rsidP="006C3D00">
      <w:pPr>
        <w:pStyle w:val="ListParagraph"/>
        <w:numPr>
          <w:ilvl w:val="0"/>
          <w:numId w:val="14"/>
        </w:numPr>
        <w:tabs>
          <w:tab w:val="left" w:pos="709"/>
        </w:tabs>
        <w:spacing w:before="120" w:after="120" w:line="240" w:lineRule="auto"/>
        <w:ind w:left="142" w:firstLine="284"/>
        <w:rPr>
          <w:rFonts w:ascii="VAG Rounded Std Thin" w:hAnsi="VAG Rounded Std Thin"/>
          <w:szCs w:val="22"/>
        </w:rPr>
      </w:pPr>
      <w:r w:rsidRPr="00BF23FF">
        <w:rPr>
          <w:rFonts w:ascii="VAG Rounded Std Thin" w:hAnsi="VAG Rounded Std Thin"/>
          <w:szCs w:val="22"/>
        </w:rPr>
        <w:t xml:space="preserve">Hacking attack </w:t>
      </w:r>
    </w:p>
    <w:p w14:paraId="0FE3C2FC" w14:textId="77777777" w:rsidR="006C3D00" w:rsidRPr="00BF23FF" w:rsidRDefault="006C3D00" w:rsidP="006C3D00">
      <w:pPr>
        <w:pStyle w:val="ListParagraph"/>
        <w:numPr>
          <w:ilvl w:val="0"/>
          <w:numId w:val="14"/>
        </w:numPr>
        <w:tabs>
          <w:tab w:val="left" w:pos="709"/>
        </w:tabs>
        <w:spacing w:before="120" w:after="120" w:line="240" w:lineRule="auto"/>
        <w:ind w:left="142" w:firstLine="284"/>
        <w:jc w:val="both"/>
        <w:rPr>
          <w:rFonts w:ascii="VAG Rounded Std Thin" w:hAnsi="VAG Rounded Std Thin"/>
          <w:szCs w:val="22"/>
        </w:rPr>
      </w:pPr>
      <w:r w:rsidRPr="00BF23FF">
        <w:rPr>
          <w:rFonts w:ascii="VAG Rounded Std Thin" w:hAnsi="VAG Rounded Std Thin"/>
          <w:szCs w:val="22"/>
        </w:rPr>
        <w:t>‘Blagging’ offences where information is obtained by deceiving the organisation who holds it</w:t>
      </w:r>
    </w:p>
    <w:p w14:paraId="2FBBFAEA" w14:textId="77777777" w:rsidR="006C3D00" w:rsidRPr="00BF23FF" w:rsidRDefault="006C3D00" w:rsidP="006C3D00">
      <w:pPr>
        <w:spacing w:before="120" w:after="120" w:line="240" w:lineRule="auto"/>
        <w:ind w:left="-142"/>
        <w:jc w:val="both"/>
        <w:rPr>
          <w:rFonts w:ascii="VAG Rounded Std Thin" w:hAnsi="VAG Rounded Std Thin"/>
          <w:szCs w:val="22"/>
        </w:rPr>
      </w:pPr>
      <w:r w:rsidRPr="00BF23FF">
        <w:rPr>
          <w:rFonts w:ascii="VAG Rounded Std Thin" w:hAnsi="VAG Rounded Std Thin"/>
          <w:szCs w:val="22"/>
        </w:rPr>
        <w:t>There are four key stages to managing a data protection breach:</w:t>
      </w:r>
    </w:p>
    <w:p w14:paraId="5995B3C7" w14:textId="77777777" w:rsidR="006C3D00" w:rsidRPr="00BF23FF" w:rsidRDefault="006C3D00" w:rsidP="006C3D00">
      <w:pPr>
        <w:pStyle w:val="ListParagraph"/>
        <w:numPr>
          <w:ilvl w:val="0"/>
          <w:numId w:val="17"/>
        </w:numPr>
        <w:tabs>
          <w:tab w:val="left" w:pos="284"/>
        </w:tabs>
        <w:spacing w:before="120" w:after="120" w:line="240" w:lineRule="auto"/>
        <w:ind w:left="426" w:firstLine="0"/>
        <w:jc w:val="both"/>
        <w:rPr>
          <w:rFonts w:ascii="VAG Rounded Std Thin" w:hAnsi="VAG Rounded Std Thin"/>
          <w:szCs w:val="22"/>
        </w:rPr>
      </w:pPr>
      <w:r w:rsidRPr="00BF23FF">
        <w:rPr>
          <w:rFonts w:ascii="VAG Rounded Std Thin" w:hAnsi="VAG Rounded Std Thin"/>
          <w:szCs w:val="22"/>
        </w:rPr>
        <w:t>Containment and recovery</w:t>
      </w:r>
    </w:p>
    <w:p w14:paraId="5F1ED227" w14:textId="77777777" w:rsidR="006C3D00" w:rsidRPr="00BF23FF" w:rsidRDefault="006C3D00" w:rsidP="006C3D00">
      <w:pPr>
        <w:pStyle w:val="ListParagraph"/>
        <w:numPr>
          <w:ilvl w:val="0"/>
          <w:numId w:val="17"/>
        </w:numPr>
        <w:tabs>
          <w:tab w:val="left" w:pos="284"/>
        </w:tabs>
        <w:spacing w:before="120" w:after="120" w:line="240" w:lineRule="auto"/>
        <w:ind w:left="426" w:firstLine="0"/>
        <w:jc w:val="both"/>
        <w:rPr>
          <w:rFonts w:ascii="VAG Rounded Std Thin" w:hAnsi="VAG Rounded Std Thin"/>
          <w:szCs w:val="22"/>
        </w:rPr>
      </w:pPr>
      <w:r w:rsidRPr="00BF23FF">
        <w:rPr>
          <w:rFonts w:ascii="VAG Rounded Std Thin" w:hAnsi="VAG Rounded Std Thin"/>
          <w:szCs w:val="22"/>
        </w:rPr>
        <w:t>Assessment of ongoing risk</w:t>
      </w:r>
    </w:p>
    <w:p w14:paraId="3C70FB7C" w14:textId="77777777" w:rsidR="006C3D00" w:rsidRPr="00BF23FF" w:rsidRDefault="006C3D00" w:rsidP="006C3D00">
      <w:pPr>
        <w:pStyle w:val="ListParagraph"/>
        <w:numPr>
          <w:ilvl w:val="0"/>
          <w:numId w:val="17"/>
        </w:numPr>
        <w:tabs>
          <w:tab w:val="left" w:pos="284"/>
        </w:tabs>
        <w:spacing w:before="120" w:after="120" w:line="240" w:lineRule="auto"/>
        <w:ind w:left="426" w:firstLine="0"/>
        <w:jc w:val="both"/>
        <w:rPr>
          <w:rFonts w:ascii="VAG Rounded Std Thin" w:hAnsi="VAG Rounded Std Thin"/>
          <w:szCs w:val="22"/>
        </w:rPr>
      </w:pPr>
      <w:r w:rsidRPr="00BF23FF">
        <w:rPr>
          <w:rFonts w:ascii="VAG Rounded Std Thin" w:hAnsi="VAG Rounded Std Thin"/>
          <w:szCs w:val="22"/>
        </w:rPr>
        <w:t xml:space="preserve">Notification of breach </w:t>
      </w:r>
    </w:p>
    <w:p w14:paraId="556C8B4D" w14:textId="77777777" w:rsidR="006C3D00" w:rsidRPr="00BF23FF" w:rsidRDefault="006C3D00" w:rsidP="006C3D00">
      <w:pPr>
        <w:pStyle w:val="ListParagraph"/>
        <w:numPr>
          <w:ilvl w:val="0"/>
          <w:numId w:val="17"/>
        </w:numPr>
        <w:tabs>
          <w:tab w:val="left" w:pos="284"/>
        </w:tabs>
        <w:spacing w:before="120" w:after="120" w:line="240" w:lineRule="auto"/>
        <w:ind w:left="426" w:firstLine="0"/>
        <w:jc w:val="both"/>
        <w:rPr>
          <w:rFonts w:ascii="VAG Rounded Std Thin" w:hAnsi="VAG Rounded Std Thin"/>
          <w:szCs w:val="22"/>
        </w:rPr>
      </w:pPr>
      <w:r w:rsidRPr="00BF23FF">
        <w:rPr>
          <w:rFonts w:ascii="VAG Rounded Std Thin" w:hAnsi="VAG Rounded Std Thin"/>
          <w:szCs w:val="22"/>
        </w:rPr>
        <w:t>Evaluation and response</w:t>
      </w:r>
    </w:p>
    <w:p w14:paraId="4028FF36" w14:textId="1E815D36" w:rsidR="006C3D00" w:rsidRPr="00BF23FF" w:rsidRDefault="006C3D00" w:rsidP="006C3D00">
      <w:pPr>
        <w:spacing w:before="120" w:after="120" w:line="240" w:lineRule="auto"/>
        <w:ind w:left="-142"/>
        <w:jc w:val="both"/>
        <w:rPr>
          <w:rFonts w:ascii="VAG Rounded Std Thin" w:hAnsi="VAG Rounded Std Thin"/>
          <w:szCs w:val="22"/>
        </w:rPr>
      </w:pPr>
      <w:r w:rsidRPr="00BF23FF">
        <w:rPr>
          <w:rFonts w:ascii="VAG Rounded Std Thin" w:hAnsi="VAG Rounded Std Thin"/>
          <w:b/>
          <w:color w:val="000000"/>
          <w:szCs w:val="22"/>
          <w:shd w:val="clear" w:color="auto" w:fill="FFFFFF"/>
        </w:rPr>
        <w:t xml:space="preserve">You, </w:t>
      </w:r>
      <w:r w:rsidRPr="00BF23FF">
        <w:rPr>
          <w:rFonts w:ascii="VAG Rounded Std Thin" w:hAnsi="VAG Rounded Std Thin"/>
          <w:bCs/>
          <w:color w:val="000000"/>
          <w:szCs w:val="22"/>
          <w:shd w:val="clear" w:color="auto" w:fill="FFFFFF"/>
        </w:rPr>
        <w:t>as your organisation’s</w:t>
      </w:r>
      <w:r w:rsidRPr="00BF23FF">
        <w:rPr>
          <w:rFonts w:ascii="VAG Rounded Std Thin" w:hAnsi="VAG Rounded Std Thin"/>
          <w:szCs w:val="22"/>
          <w:lang w:val="en-US"/>
        </w:rPr>
        <w:t xml:space="preserve"> Data Protection Lead (DPL), are responsible for deciding whether a breach needs to be reported to the ICO.  In making this decision, the following factors should be considered: </w:t>
      </w:r>
    </w:p>
    <w:p w14:paraId="7FD38637" w14:textId="77777777" w:rsidR="006C3D00" w:rsidRPr="00BF23FF" w:rsidRDefault="006C3D00" w:rsidP="006C3D00">
      <w:pPr>
        <w:pStyle w:val="ListParagraph"/>
        <w:numPr>
          <w:ilvl w:val="0"/>
          <w:numId w:val="31"/>
        </w:numPr>
        <w:spacing w:before="120" w:after="120" w:line="240" w:lineRule="auto"/>
        <w:ind w:left="426" w:firstLine="0"/>
        <w:jc w:val="both"/>
        <w:outlineLvl w:val="1"/>
        <w:rPr>
          <w:rFonts w:ascii="VAG Rounded Std Thin" w:hAnsi="VAG Rounded Std Thin"/>
          <w:szCs w:val="22"/>
          <w:lang w:val="en-US"/>
        </w:rPr>
      </w:pPr>
      <w:r w:rsidRPr="00BF23FF">
        <w:rPr>
          <w:rFonts w:ascii="VAG Rounded Std Thin" w:hAnsi="VAG Rounded Std Thin"/>
          <w:szCs w:val="22"/>
          <w:lang w:val="en-US"/>
        </w:rPr>
        <w:t xml:space="preserve">The potential harm to individuals which could arise from the breach; and  </w:t>
      </w:r>
    </w:p>
    <w:p w14:paraId="70D0F6BF" w14:textId="3038D979" w:rsidR="006C3D00" w:rsidRPr="00BF23FF" w:rsidRDefault="006C3D00" w:rsidP="006C3D00">
      <w:pPr>
        <w:pStyle w:val="ListParagraph"/>
        <w:numPr>
          <w:ilvl w:val="0"/>
          <w:numId w:val="31"/>
        </w:numPr>
        <w:spacing w:before="120" w:after="120" w:line="240" w:lineRule="auto"/>
        <w:ind w:left="426" w:firstLine="0"/>
        <w:jc w:val="both"/>
        <w:outlineLvl w:val="1"/>
        <w:rPr>
          <w:rFonts w:ascii="VAG Rounded Std Thin" w:hAnsi="VAG Rounded Std Thin"/>
          <w:szCs w:val="22"/>
          <w:lang w:val="en-US"/>
        </w:rPr>
      </w:pPr>
      <w:r w:rsidRPr="00BF23FF">
        <w:rPr>
          <w:rFonts w:ascii="VAG Rounded Std Thin" w:hAnsi="VAG Rounded Std Thin"/>
          <w:szCs w:val="22"/>
          <w:lang w:val="en-US"/>
        </w:rPr>
        <w:t xml:space="preserve">The volume of personal data lost, </w:t>
      </w:r>
      <w:r w:rsidR="000A4244" w:rsidRPr="00BF23FF">
        <w:rPr>
          <w:rFonts w:ascii="VAG Rounded Std Thin" w:hAnsi="VAG Rounded Std Thin"/>
          <w:szCs w:val="22"/>
          <w:lang w:val="en-US"/>
        </w:rPr>
        <w:t>released,</w:t>
      </w:r>
      <w:r w:rsidRPr="00BF23FF">
        <w:rPr>
          <w:rFonts w:ascii="VAG Rounded Std Thin" w:hAnsi="VAG Rounded Std Thin"/>
          <w:szCs w:val="22"/>
          <w:lang w:val="en-US"/>
        </w:rPr>
        <w:t xml:space="preserve"> or corrupted; and </w:t>
      </w:r>
    </w:p>
    <w:p w14:paraId="1B96E683" w14:textId="687F84FA" w:rsidR="006C3D00" w:rsidRPr="00BF23FF" w:rsidRDefault="006C3D00" w:rsidP="006C3D00">
      <w:pPr>
        <w:pStyle w:val="ListParagraph"/>
        <w:numPr>
          <w:ilvl w:val="0"/>
          <w:numId w:val="31"/>
        </w:numPr>
        <w:spacing w:before="120" w:after="120" w:line="240" w:lineRule="auto"/>
        <w:ind w:left="426" w:firstLine="0"/>
        <w:jc w:val="both"/>
        <w:outlineLvl w:val="1"/>
        <w:rPr>
          <w:rFonts w:ascii="VAG Rounded Std Thin" w:hAnsi="VAG Rounded Std Thin"/>
          <w:szCs w:val="22"/>
          <w:lang w:val="en-US"/>
        </w:rPr>
      </w:pPr>
      <w:r w:rsidRPr="00BF23FF">
        <w:rPr>
          <w:rFonts w:ascii="VAG Rounded Std Thin" w:hAnsi="VAG Rounded Std Thin"/>
          <w:szCs w:val="22"/>
          <w:lang w:val="en-US"/>
        </w:rPr>
        <w:t xml:space="preserve">The sensitivity of the data lost, </w:t>
      </w:r>
      <w:r w:rsidR="000A4244" w:rsidRPr="00BF23FF">
        <w:rPr>
          <w:rFonts w:ascii="VAG Rounded Std Thin" w:hAnsi="VAG Rounded Std Thin"/>
          <w:szCs w:val="22"/>
          <w:lang w:val="en-US"/>
        </w:rPr>
        <w:t>released,</w:t>
      </w:r>
      <w:r w:rsidRPr="00BF23FF">
        <w:rPr>
          <w:rFonts w:ascii="VAG Rounded Std Thin" w:hAnsi="VAG Rounded Std Thin"/>
          <w:szCs w:val="22"/>
          <w:lang w:val="en-US"/>
        </w:rPr>
        <w:t xml:space="preserve"> or corrupted.</w:t>
      </w:r>
    </w:p>
    <w:p w14:paraId="07160370" w14:textId="77777777" w:rsidR="006C3D00" w:rsidRPr="00BF23FF" w:rsidRDefault="006C3D00" w:rsidP="006C3D00">
      <w:pPr>
        <w:spacing w:before="120" w:after="240" w:line="240" w:lineRule="auto"/>
        <w:ind w:left="-142"/>
        <w:jc w:val="both"/>
        <w:outlineLvl w:val="0"/>
        <w:rPr>
          <w:rFonts w:ascii="VAG Rounded Std Thin" w:hAnsi="VAG Rounded Std Thin"/>
          <w:szCs w:val="22"/>
          <w:u w:val="single"/>
          <w:lang w:val="en-US"/>
        </w:rPr>
      </w:pPr>
    </w:p>
    <w:p w14:paraId="728E9CFA" w14:textId="04E39EDD" w:rsidR="006C3D00" w:rsidRDefault="006C3D00" w:rsidP="00624B28">
      <w:pPr>
        <w:pStyle w:val="Heading1"/>
        <w:rPr>
          <w:lang w:val="en-US"/>
        </w:rPr>
      </w:pPr>
      <w:r w:rsidRPr="00BF23FF">
        <w:rPr>
          <w:lang w:val="en-US"/>
        </w:rPr>
        <w:t xml:space="preserve">The </w:t>
      </w:r>
      <w:r w:rsidR="00624B28">
        <w:rPr>
          <w:lang w:val="en-US"/>
        </w:rPr>
        <w:t>P</w:t>
      </w:r>
      <w:r w:rsidRPr="00BF23FF">
        <w:rPr>
          <w:lang w:val="en-US"/>
        </w:rPr>
        <w:t xml:space="preserve">rocess for </w:t>
      </w:r>
      <w:r w:rsidR="00624B28">
        <w:rPr>
          <w:lang w:val="en-US"/>
        </w:rPr>
        <w:t>M</w:t>
      </w:r>
      <w:r w:rsidRPr="00BF23FF">
        <w:rPr>
          <w:lang w:val="en-US"/>
        </w:rPr>
        <w:t xml:space="preserve">anaging a </w:t>
      </w:r>
      <w:r w:rsidR="00624B28">
        <w:rPr>
          <w:lang w:val="en-US"/>
        </w:rPr>
        <w:t>D</w:t>
      </w:r>
      <w:r w:rsidRPr="00BF23FF">
        <w:rPr>
          <w:lang w:val="en-US"/>
        </w:rPr>
        <w:t xml:space="preserve">ata </w:t>
      </w:r>
      <w:r w:rsidR="00624B28">
        <w:rPr>
          <w:lang w:val="en-US"/>
        </w:rPr>
        <w:t>B</w:t>
      </w:r>
      <w:r w:rsidRPr="00BF23FF">
        <w:rPr>
          <w:lang w:val="en-US"/>
        </w:rPr>
        <w:t>reach</w:t>
      </w:r>
    </w:p>
    <w:p w14:paraId="17D365DF" w14:textId="77777777" w:rsidR="00624B28" w:rsidRPr="00624B28" w:rsidRDefault="00624B28" w:rsidP="00624B28">
      <w:pPr>
        <w:rPr>
          <w:lang w:val="en-US"/>
        </w:rPr>
      </w:pPr>
    </w:p>
    <w:p w14:paraId="642912FC" w14:textId="2B5231B1" w:rsidR="006C3D00"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sidRPr="00BF23FF">
        <w:rPr>
          <w:rFonts w:ascii="VAG Rounded Std Thin" w:hAnsi="VAG Rounded Std Thin"/>
          <w:szCs w:val="22"/>
          <w:lang w:val="en-US"/>
        </w:rPr>
        <w:t>Member of staff - report the breach to the DPL</w:t>
      </w:r>
      <w:r w:rsidR="000A4244">
        <w:rPr>
          <w:rFonts w:ascii="VAG Rounded Std Thin" w:hAnsi="VAG Rounded Std Thin"/>
          <w:szCs w:val="22"/>
          <w:lang w:val="en-US"/>
        </w:rPr>
        <w:t xml:space="preserve"> (that is </w:t>
      </w:r>
      <w:r w:rsidR="000A4244" w:rsidRPr="00624B28">
        <w:rPr>
          <w:rFonts w:ascii="VAG Rounded Std Thin" w:hAnsi="VAG Rounded Std Thin"/>
          <w:b/>
          <w:bCs/>
          <w:szCs w:val="22"/>
          <w:lang w:val="en-US"/>
        </w:rPr>
        <w:t>YOU</w:t>
      </w:r>
      <w:r w:rsidR="000A4244">
        <w:rPr>
          <w:rFonts w:ascii="VAG Rounded Std Thin" w:hAnsi="VAG Rounded Std Thin"/>
          <w:szCs w:val="22"/>
          <w:lang w:val="en-US"/>
        </w:rPr>
        <w:t>, for Sole Traders/Individuals acting in a Professional capacity)</w:t>
      </w:r>
    </w:p>
    <w:p w14:paraId="0B492FFE" w14:textId="4E44607D" w:rsidR="00624B28" w:rsidRPr="00BF23FF" w:rsidRDefault="00624B28"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Pr>
          <w:rFonts w:ascii="VAG Rounded Std Thin" w:hAnsi="VAG Rounded Std Thin"/>
          <w:szCs w:val="22"/>
          <w:lang w:val="en-US"/>
        </w:rPr>
        <w:t>DPL – log the breach in the associated Data Breach Log</w:t>
      </w:r>
    </w:p>
    <w:p w14:paraId="16CA4A9B" w14:textId="77777777" w:rsidR="006C3D00" w:rsidRPr="00BF23FF"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sidRPr="00BF23FF">
        <w:rPr>
          <w:rFonts w:ascii="VAG Rounded Std Thin" w:hAnsi="VAG Rounded Std Thin"/>
          <w:szCs w:val="22"/>
          <w:lang w:val="en-US"/>
        </w:rPr>
        <w:t>DPL - investigate the breach</w:t>
      </w:r>
    </w:p>
    <w:p w14:paraId="40C4F937" w14:textId="77777777" w:rsidR="006C3D00" w:rsidRPr="00BF23FF"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sidRPr="00BF23FF">
        <w:rPr>
          <w:rFonts w:ascii="VAG Rounded Std Thin" w:hAnsi="VAG Rounded Std Thin"/>
          <w:szCs w:val="22"/>
          <w:lang w:val="en-US"/>
        </w:rPr>
        <w:t>Develop and implement a containment and recovery plan, considering what needs to happen to contain the breach and limit damage</w:t>
      </w:r>
    </w:p>
    <w:p w14:paraId="2262B2F4" w14:textId="77777777" w:rsidR="006C3D00" w:rsidRPr="00BF23FF"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sidRPr="00BF23FF">
        <w:rPr>
          <w:rFonts w:ascii="VAG Rounded Std Thin" w:hAnsi="VAG Rounded Std Thin"/>
          <w:szCs w:val="22"/>
          <w:lang w:val="en-US"/>
        </w:rPr>
        <w:t>Inform the Police if appropriate</w:t>
      </w:r>
    </w:p>
    <w:p w14:paraId="3F77F5AF" w14:textId="77777777" w:rsidR="006C3D00" w:rsidRPr="00BF23FF"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sidRPr="00BF23FF">
        <w:rPr>
          <w:rFonts w:ascii="VAG Rounded Std Thin" w:hAnsi="VAG Rounded Std Thin"/>
          <w:szCs w:val="22"/>
          <w:lang w:val="en-US"/>
        </w:rPr>
        <w:t>Assess the risk of damage and distress caused to individuals affected</w:t>
      </w:r>
    </w:p>
    <w:p w14:paraId="78191981" w14:textId="0D93D545" w:rsidR="006C3D00" w:rsidRPr="00BF23FF"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sidRPr="00BF23FF">
        <w:rPr>
          <w:rFonts w:ascii="VAG Rounded Std Thin" w:hAnsi="VAG Rounded Std Thin"/>
          <w:szCs w:val="22"/>
          <w:lang w:val="en-US"/>
        </w:rPr>
        <w:t>Document your decision as to whether to report the breach to the ICO, based upon the results of the risk assessment</w:t>
      </w:r>
    </w:p>
    <w:p w14:paraId="75F46F62" w14:textId="7B697BE0" w:rsidR="006C3D00" w:rsidRPr="00BF23FF"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pPr>
      <w:r w:rsidRPr="00BF23FF">
        <w:rPr>
          <w:rFonts w:ascii="VAG Rounded Std Thin" w:hAnsi="VAG Rounded Std Thin"/>
          <w:szCs w:val="22"/>
          <w:lang w:val="en-US"/>
        </w:rPr>
        <w:t xml:space="preserve">Prepare the breach notification </w:t>
      </w:r>
    </w:p>
    <w:p w14:paraId="3D61F6D1" w14:textId="13FFE287" w:rsidR="006C3D00" w:rsidRPr="00BF23FF" w:rsidRDefault="006C3D00" w:rsidP="006C3D00">
      <w:pPr>
        <w:pStyle w:val="ListParagraph"/>
        <w:numPr>
          <w:ilvl w:val="0"/>
          <w:numId w:val="33"/>
        </w:numPr>
        <w:tabs>
          <w:tab w:val="clear" w:pos="720"/>
          <w:tab w:val="num" w:pos="142"/>
        </w:tabs>
        <w:spacing w:before="120" w:after="240" w:line="240" w:lineRule="auto"/>
        <w:ind w:left="142" w:hanging="284"/>
        <w:jc w:val="both"/>
        <w:outlineLvl w:val="0"/>
        <w:rPr>
          <w:rFonts w:ascii="VAG Rounded Std Thin" w:hAnsi="VAG Rounded Std Thin"/>
          <w:szCs w:val="22"/>
          <w:lang w:val="en-US"/>
        </w:rPr>
        <w:sectPr w:rsidR="006C3D00" w:rsidRPr="00BF23FF" w:rsidSect="00413905">
          <w:headerReference w:type="default" r:id="rId7"/>
          <w:footerReference w:type="default" r:id="rId8"/>
          <w:pgSz w:w="11906" w:h="16838"/>
          <w:pgMar w:top="1529" w:right="1274" w:bottom="426" w:left="1418" w:header="822" w:footer="930"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formProt w:val="0"/>
          <w:docGrid w:linePitch="360"/>
        </w:sectPr>
      </w:pPr>
      <w:r w:rsidRPr="00BF23FF">
        <w:rPr>
          <w:rFonts w:ascii="VAG Rounded Std Thin" w:hAnsi="VAG Rounded Std Thin"/>
          <w:szCs w:val="22"/>
          <w:lang w:val="en-US"/>
        </w:rPr>
        <w:t>Forward breach notification to the ICO</w:t>
      </w:r>
    </w:p>
    <w:p w14:paraId="158D87FC" w14:textId="77777777" w:rsidR="006C3D00" w:rsidRPr="00072731" w:rsidRDefault="006C3D00" w:rsidP="00072731">
      <w:pPr>
        <w:pStyle w:val="Heading2"/>
      </w:pPr>
      <w:r w:rsidRPr="00072731">
        <w:lastRenderedPageBreak/>
        <w:t xml:space="preserve">Stage 1 - Containment and recovery </w:t>
      </w:r>
    </w:p>
    <w:p w14:paraId="71A68338" w14:textId="4D84E7CB"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Putting together and implementing a containment and recovery plan is likely to require input from other </w:t>
      </w:r>
      <w:r w:rsidR="006353B2" w:rsidRPr="00BF23FF">
        <w:rPr>
          <w:rFonts w:ascii="VAG Rounded Std Thin" w:hAnsi="VAG Rounded Std Thin"/>
        </w:rPr>
        <w:t xml:space="preserve">individuals or teams, depending on </w:t>
      </w:r>
      <w:r w:rsidR="00DB3E7B" w:rsidRPr="00BF23FF">
        <w:rPr>
          <w:rFonts w:ascii="VAG Rounded Std Thin" w:hAnsi="VAG Rounded Std Thin"/>
        </w:rPr>
        <w:t xml:space="preserve">whether you outsource any element of your service to IT, </w:t>
      </w:r>
      <w:proofErr w:type="gramStart"/>
      <w:r w:rsidR="00DB3E7B" w:rsidRPr="00BF23FF">
        <w:rPr>
          <w:rFonts w:ascii="VAG Rounded Std Thin" w:hAnsi="VAG Rounded Std Thin"/>
        </w:rPr>
        <w:t>HR</w:t>
      </w:r>
      <w:proofErr w:type="gramEnd"/>
      <w:r w:rsidR="00DB3E7B" w:rsidRPr="00BF23FF">
        <w:rPr>
          <w:rFonts w:ascii="VAG Rounded Std Thin" w:hAnsi="VAG Rounded Std Thin"/>
        </w:rPr>
        <w:t xml:space="preserve"> or other organisations. </w:t>
      </w:r>
      <w:r w:rsidRPr="00BF23FF">
        <w:rPr>
          <w:rFonts w:ascii="VAG Rounded Std Thin" w:hAnsi="VAG Rounded Std Thin"/>
        </w:rPr>
        <w:t xml:space="preserve">In some cases, it may also be necessary to involve external stakeholders and suppliers.  </w:t>
      </w:r>
    </w:p>
    <w:p w14:paraId="1C04EFC9" w14:textId="77777777"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Firstly, there is a need to establish what needs to happen to contain the breach and whether there is anything that can be done to recover any losses and limit the damage the breach can cause. </w:t>
      </w:r>
    </w:p>
    <w:p w14:paraId="046FAFFD" w14:textId="77777777"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It may be necessary to inform the police.</w:t>
      </w:r>
    </w:p>
    <w:p w14:paraId="4BBF38B4" w14:textId="77777777" w:rsidR="006C3D00" w:rsidRPr="00BF23FF" w:rsidRDefault="006C3D00" w:rsidP="006C3D00">
      <w:pPr>
        <w:spacing w:before="120" w:after="120" w:line="240" w:lineRule="auto"/>
        <w:ind w:left="142"/>
        <w:jc w:val="both"/>
        <w:rPr>
          <w:rFonts w:ascii="VAG Rounded Std Thin" w:hAnsi="VAG Rounded Std Thin"/>
        </w:rPr>
      </w:pPr>
    </w:p>
    <w:p w14:paraId="01EF2949" w14:textId="77777777" w:rsidR="006C3D00" w:rsidRPr="00BF23FF" w:rsidRDefault="006C3D00" w:rsidP="00072731">
      <w:pPr>
        <w:pStyle w:val="Heading2"/>
      </w:pPr>
      <w:r w:rsidRPr="00BF23FF">
        <w:t xml:space="preserve">Stage 2 - Assessment of ongoing risk </w:t>
      </w:r>
    </w:p>
    <w:p w14:paraId="4F0F8B78" w14:textId="190DCDA4" w:rsidR="006C3D00" w:rsidRPr="00BF23FF" w:rsidRDefault="00DB3E7B" w:rsidP="006C3D00">
      <w:pPr>
        <w:spacing w:before="120" w:after="120" w:line="240" w:lineRule="auto"/>
        <w:ind w:left="142"/>
        <w:jc w:val="both"/>
        <w:rPr>
          <w:rFonts w:ascii="VAG Rounded Std Thin" w:hAnsi="VAG Rounded Std Thin"/>
        </w:rPr>
      </w:pPr>
      <w:r w:rsidRPr="00BF23FF">
        <w:rPr>
          <w:rFonts w:ascii="VAG Rounded Std Thin" w:hAnsi="VAG Rounded Std Thin"/>
          <w:szCs w:val="22"/>
        </w:rPr>
        <w:t>You</w:t>
      </w:r>
      <w:r w:rsidR="006C3D00" w:rsidRPr="00BF23FF">
        <w:rPr>
          <w:rFonts w:ascii="VAG Rounded Std Thin" w:hAnsi="VAG Rounded Std Thin"/>
          <w:szCs w:val="22"/>
        </w:rPr>
        <w:t xml:space="preserve"> should assess the risks which</w:t>
      </w:r>
      <w:r w:rsidRPr="00BF23FF">
        <w:rPr>
          <w:rFonts w:ascii="VAG Rounded Std Thin" w:hAnsi="VAG Rounded Std Thin"/>
          <w:szCs w:val="22"/>
        </w:rPr>
        <w:t xml:space="preserve"> are</w:t>
      </w:r>
      <w:r w:rsidR="006C3D00" w:rsidRPr="00BF23FF">
        <w:rPr>
          <w:rFonts w:ascii="VAG Rounded Std Thin" w:hAnsi="VAG Rounded Std Thin"/>
          <w:szCs w:val="22"/>
        </w:rPr>
        <w:t xml:space="preserve"> associated with the breach and the potential adverse consequences for individuals</w:t>
      </w:r>
      <w:r w:rsidRPr="00BF23FF">
        <w:rPr>
          <w:rFonts w:ascii="VAG Rounded Std Thin" w:hAnsi="VAG Rounded Std Thin"/>
          <w:szCs w:val="22"/>
        </w:rPr>
        <w:t>. H</w:t>
      </w:r>
      <w:r w:rsidR="006C3D00" w:rsidRPr="00BF23FF">
        <w:rPr>
          <w:rFonts w:ascii="VAG Rounded Std Thin" w:hAnsi="VAG Rounded Std Thin"/>
          <w:szCs w:val="22"/>
        </w:rPr>
        <w:t xml:space="preserve">ow serious or substantial </w:t>
      </w:r>
      <w:r w:rsidRPr="00BF23FF">
        <w:rPr>
          <w:rFonts w:ascii="VAG Rounded Std Thin" w:hAnsi="VAG Rounded Std Thin"/>
          <w:szCs w:val="22"/>
        </w:rPr>
        <w:t xml:space="preserve">are </w:t>
      </w:r>
      <w:r w:rsidR="006C3D00" w:rsidRPr="00BF23FF">
        <w:rPr>
          <w:rFonts w:ascii="VAG Rounded Std Thin" w:hAnsi="VAG Rounded Std Thin"/>
          <w:szCs w:val="22"/>
        </w:rPr>
        <w:t>these and how likely they are to happen</w:t>
      </w:r>
      <w:r w:rsidR="000A4244">
        <w:rPr>
          <w:rFonts w:ascii="VAG Rounded Std Thin" w:hAnsi="VAG Rounded Std Thin"/>
          <w:szCs w:val="22"/>
        </w:rPr>
        <w:t>?</w:t>
      </w:r>
      <w:r w:rsidR="006C3D00" w:rsidRPr="00BF23FF">
        <w:rPr>
          <w:rFonts w:ascii="VAG Rounded Std Thin" w:hAnsi="VAG Rounded Std Thin"/>
          <w:szCs w:val="22"/>
        </w:rPr>
        <w:t xml:space="preserve"> </w:t>
      </w:r>
    </w:p>
    <w:p w14:paraId="22664C0C" w14:textId="77777777"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szCs w:val="22"/>
        </w:rPr>
        <w:t xml:space="preserve">The following points should be considered: </w:t>
      </w:r>
    </w:p>
    <w:p w14:paraId="49801D7C" w14:textId="7777777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What type of data is involved?</w:t>
      </w:r>
    </w:p>
    <w:p w14:paraId="52F7EF91" w14:textId="7777777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How sensitive is it? Some data is sensitive because of its very personal nature (health records) while other data types are sensitive because of what might happen if it is misused (bank account details)</w:t>
      </w:r>
    </w:p>
    <w:p w14:paraId="0CAE7F7F" w14:textId="7777777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 xml:space="preserve">If data has been lost or stolen, are there any protections in place such as encryption? </w:t>
      </w:r>
    </w:p>
    <w:p w14:paraId="1D5DDB3E" w14:textId="7777777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 xml:space="preserve">What has happened to the data? If it has been stolen, it could be used for purposes which are harmful to the data subjects; if it has been damaged, this poses a different type and level of risk </w:t>
      </w:r>
    </w:p>
    <w:p w14:paraId="34B0A487" w14:textId="7777777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 xml:space="preserve">How many individuals’ personal data are affected by the breach? </w:t>
      </w:r>
    </w:p>
    <w:p w14:paraId="77A4A20F" w14:textId="7777777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 xml:space="preserve">Who are the individuals whose data has been breached? Whether they are staff, supporters, customers, </w:t>
      </w:r>
      <w:proofErr w:type="gramStart"/>
      <w:r w:rsidRPr="00BF23FF">
        <w:rPr>
          <w:rFonts w:ascii="VAG Rounded Std Thin" w:hAnsi="VAG Rounded Std Thin"/>
          <w:szCs w:val="22"/>
        </w:rPr>
        <w:t>clients</w:t>
      </w:r>
      <w:proofErr w:type="gramEnd"/>
      <w:r w:rsidRPr="00BF23FF">
        <w:rPr>
          <w:rFonts w:ascii="VAG Rounded Std Thin" w:hAnsi="VAG Rounded Std Thin"/>
          <w:szCs w:val="22"/>
        </w:rPr>
        <w:t xml:space="preserve"> or suppliers, for example, will to some extent determine the level of risk posed by the breach and, therefore, your actions in attempting to mitigate those risks </w:t>
      </w:r>
    </w:p>
    <w:p w14:paraId="01EA238C" w14:textId="7777777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 xml:space="preserve">What harm can come to those individuals? Are there risks to physical safety or reputation, of financial loss or a combination of these and other aspects of their life?  </w:t>
      </w:r>
    </w:p>
    <w:p w14:paraId="0E625C59" w14:textId="25471D97" w:rsidR="006C3D00" w:rsidRPr="00BF23FF" w:rsidRDefault="006C3D00" w:rsidP="006C3D00">
      <w:pPr>
        <w:pStyle w:val="ListParagraph"/>
        <w:numPr>
          <w:ilvl w:val="0"/>
          <w:numId w:val="24"/>
        </w:numPr>
        <w:tabs>
          <w:tab w:val="clear" w:pos="720"/>
          <w:tab w:val="num" w:pos="567"/>
        </w:tabs>
        <w:spacing w:before="120" w:after="120" w:line="240" w:lineRule="auto"/>
        <w:ind w:left="567" w:hanging="425"/>
        <w:jc w:val="both"/>
        <w:rPr>
          <w:rFonts w:ascii="VAG Rounded Std Thin" w:hAnsi="VAG Rounded Std Thin"/>
          <w:szCs w:val="22"/>
        </w:rPr>
      </w:pPr>
      <w:r w:rsidRPr="00BF23FF">
        <w:rPr>
          <w:rFonts w:ascii="VAG Rounded Std Thin" w:hAnsi="VAG Rounded Std Thin"/>
          <w:szCs w:val="22"/>
        </w:rPr>
        <w:t>Are there wider consequences to consider such as a risk to public health or loss of public confidence in</w:t>
      </w:r>
      <w:r w:rsidR="00DB3E7B" w:rsidRPr="00BF23FF">
        <w:rPr>
          <w:rFonts w:ascii="VAG Rounded Std Thin" w:hAnsi="VAG Rounded Std Thin"/>
          <w:szCs w:val="22"/>
        </w:rPr>
        <w:t xml:space="preserve"> </w:t>
      </w:r>
      <w:r w:rsidR="00DB3E7B" w:rsidRPr="00BF23FF">
        <w:rPr>
          <w:rFonts w:ascii="VAG Rounded Std Thin" w:hAnsi="VAG Rounded Std Thin"/>
          <w:bCs/>
          <w:color w:val="000000"/>
          <w:szCs w:val="22"/>
          <w:shd w:val="clear" w:color="auto" w:fill="FFFFFF"/>
        </w:rPr>
        <w:t>you/your organisation/your professional standing</w:t>
      </w:r>
      <w:r w:rsidRPr="00BF23FF">
        <w:rPr>
          <w:rFonts w:ascii="VAG Rounded Std Thin" w:hAnsi="VAG Rounded Std Thin"/>
          <w:szCs w:val="22"/>
        </w:rPr>
        <w:t xml:space="preserve">?   </w:t>
      </w:r>
    </w:p>
    <w:p w14:paraId="6E7D756F" w14:textId="77777777" w:rsidR="006C3D00" w:rsidRPr="00BF23FF" w:rsidRDefault="006C3D00" w:rsidP="006C3D00">
      <w:pPr>
        <w:spacing w:before="120" w:after="120" w:line="240" w:lineRule="auto"/>
        <w:ind w:left="142"/>
        <w:jc w:val="both"/>
        <w:rPr>
          <w:rFonts w:ascii="VAG Rounded Std Thin" w:hAnsi="VAG Rounded Std Thin"/>
          <w:szCs w:val="22"/>
        </w:rPr>
      </w:pPr>
      <w:r w:rsidRPr="00BF23FF">
        <w:rPr>
          <w:rFonts w:ascii="VAG Rounded Std Thin" w:hAnsi="VAG Rounded Std Thin"/>
          <w:szCs w:val="22"/>
          <w:lang w:val="en-US"/>
        </w:rPr>
        <w:t xml:space="preserve">Where there is significant actual or potential harm because of the breach, whether because of the volume of data, its sensitivity, the type of data subject affected or a combination of these, the breach should be reported. </w:t>
      </w:r>
    </w:p>
    <w:p w14:paraId="5E0F0F85" w14:textId="248D61CB" w:rsidR="006C3D00" w:rsidRPr="00BF23FF" w:rsidRDefault="00DB3E7B" w:rsidP="006C3D00">
      <w:pPr>
        <w:spacing w:before="120" w:after="120" w:line="240" w:lineRule="auto"/>
        <w:ind w:left="142"/>
        <w:jc w:val="both"/>
        <w:rPr>
          <w:rFonts w:ascii="VAG Rounded Std Thin" w:hAnsi="VAG Rounded Std Thin"/>
          <w:szCs w:val="22"/>
        </w:rPr>
      </w:pPr>
      <w:r w:rsidRPr="00BF23FF">
        <w:rPr>
          <w:rFonts w:ascii="VAG Rounded Std Thin" w:hAnsi="VAG Rounded Std Thin"/>
          <w:szCs w:val="22"/>
          <w:lang w:val="en-US"/>
        </w:rPr>
        <w:t>C</w:t>
      </w:r>
      <w:r w:rsidR="006C3D00" w:rsidRPr="00BF23FF">
        <w:rPr>
          <w:rFonts w:ascii="VAG Rounded Std Thin" w:hAnsi="VAG Rounded Std Thin"/>
          <w:szCs w:val="22"/>
          <w:lang w:val="en-US"/>
        </w:rPr>
        <w:t xml:space="preserve">onsider the facts of each case </w:t>
      </w:r>
      <w:r w:rsidRPr="00BF23FF">
        <w:rPr>
          <w:rFonts w:ascii="VAG Rounded Std Thin" w:hAnsi="VAG Rounded Std Thin"/>
          <w:szCs w:val="22"/>
          <w:lang w:val="en-US"/>
        </w:rPr>
        <w:t xml:space="preserve">before deciding </w:t>
      </w:r>
      <w:r w:rsidR="006C3D00" w:rsidRPr="00BF23FF">
        <w:rPr>
          <w:rFonts w:ascii="VAG Rounded Std Thin" w:hAnsi="VAG Rounded Std Thin"/>
          <w:szCs w:val="22"/>
          <w:lang w:val="en-US"/>
        </w:rPr>
        <w:t>whether to report the breach to the ICO. If the there is any uncertainty as to whether to report or not, then the presumption should be to report.</w:t>
      </w:r>
    </w:p>
    <w:p w14:paraId="02D34640" w14:textId="377CE364" w:rsidR="006C3D00" w:rsidRDefault="006C3D00" w:rsidP="006C3D00">
      <w:pPr>
        <w:spacing w:before="120" w:after="120" w:line="240" w:lineRule="auto"/>
        <w:ind w:left="142"/>
        <w:rPr>
          <w:rFonts w:ascii="VAG Rounded Std Thin" w:hAnsi="VAG Rounded Std Thin"/>
        </w:rPr>
      </w:pPr>
    </w:p>
    <w:p w14:paraId="4D2C4393" w14:textId="36294CD9" w:rsidR="00072731" w:rsidRDefault="00072731" w:rsidP="006C3D00">
      <w:pPr>
        <w:spacing w:before="120" w:after="120" w:line="240" w:lineRule="auto"/>
        <w:ind w:left="142"/>
        <w:rPr>
          <w:rFonts w:ascii="VAG Rounded Std Thin" w:hAnsi="VAG Rounded Std Thin"/>
        </w:rPr>
      </w:pPr>
    </w:p>
    <w:p w14:paraId="6975F0A1" w14:textId="6C9D3B7C" w:rsidR="00072731" w:rsidRDefault="00072731" w:rsidP="006C3D00">
      <w:pPr>
        <w:spacing w:before="120" w:after="120" w:line="240" w:lineRule="auto"/>
        <w:ind w:left="142"/>
        <w:rPr>
          <w:rFonts w:ascii="VAG Rounded Std Thin" w:hAnsi="VAG Rounded Std Thin"/>
        </w:rPr>
      </w:pPr>
    </w:p>
    <w:p w14:paraId="66FFEC92" w14:textId="032385DE" w:rsidR="00072731" w:rsidRDefault="00072731" w:rsidP="006C3D00">
      <w:pPr>
        <w:spacing w:before="120" w:after="120" w:line="240" w:lineRule="auto"/>
        <w:ind w:left="142"/>
        <w:rPr>
          <w:rFonts w:ascii="VAG Rounded Std Thin" w:hAnsi="VAG Rounded Std Thin"/>
        </w:rPr>
      </w:pPr>
    </w:p>
    <w:p w14:paraId="04D34D8D" w14:textId="77777777" w:rsidR="00072731" w:rsidRPr="00BF23FF" w:rsidRDefault="00072731" w:rsidP="006C3D00">
      <w:pPr>
        <w:spacing w:before="120" w:after="120" w:line="240" w:lineRule="auto"/>
        <w:ind w:left="142"/>
        <w:rPr>
          <w:rFonts w:ascii="VAG Rounded Std Thin" w:hAnsi="VAG Rounded Std Thin"/>
        </w:rPr>
      </w:pPr>
    </w:p>
    <w:p w14:paraId="7E3AAC0F" w14:textId="77777777" w:rsidR="006C3D00" w:rsidRPr="00BF23FF" w:rsidRDefault="006C3D00" w:rsidP="00072731">
      <w:pPr>
        <w:pStyle w:val="Heading2"/>
      </w:pPr>
      <w:r w:rsidRPr="00BF23FF">
        <w:lastRenderedPageBreak/>
        <w:t xml:space="preserve">Stage 3 – Notification of breaches </w:t>
      </w:r>
    </w:p>
    <w:p w14:paraId="2BE7BF1A" w14:textId="4196CFF0" w:rsidR="006C3D00"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People and organisations affected by a data security breach should be notified of the breach only if there is a clear purpose for doing so. For example, to enable them to take steps to protect themselves or to allow the appropriate regulatory bodies to perform their functions, provide advice and deal with complaints. </w:t>
      </w:r>
    </w:p>
    <w:p w14:paraId="749B1864" w14:textId="77777777"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The following points should be considered when deciding whether to notify people whose personal information was affected by a breach: </w:t>
      </w:r>
    </w:p>
    <w:p w14:paraId="111AC3C7" w14:textId="77777777" w:rsidR="006C3D00" w:rsidRPr="00BF23FF" w:rsidRDefault="006C3D00" w:rsidP="006C3D00">
      <w:pPr>
        <w:spacing w:before="120" w:after="120" w:line="240" w:lineRule="auto"/>
        <w:ind w:left="142"/>
        <w:jc w:val="both"/>
        <w:rPr>
          <w:rFonts w:ascii="VAG Rounded Std Thin" w:hAnsi="VAG Rounded Std Thin"/>
        </w:rPr>
      </w:pPr>
    </w:p>
    <w:p w14:paraId="4AD55414" w14:textId="2C5A02F6" w:rsidR="006C3D00" w:rsidRPr="00BF23FF" w:rsidRDefault="006C3D00" w:rsidP="006C3D00">
      <w:pPr>
        <w:pStyle w:val="ListParagraph"/>
        <w:numPr>
          <w:ilvl w:val="0"/>
          <w:numId w:val="25"/>
        </w:numPr>
        <w:tabs>
          <w:tab w:val="left" w:pos="567"/>
        </w:tabs>
        <w:spacing w:before="120" w:after="120" w:line="240" w:lineRule="auto"/>
        <w:ind w:left="142" w:firstLine="0"/>
        <w:jc w:val="both"/>
        <w:rPr>
          <w:rFonts w:ascii="VAG Rounded Std Thin" w:hAnsi="VAG Rounded Std Thin"/>
        </w:rPr>
      </w:pPr>
      <w:r w:rsidRPr="00BF23FF">
        <w:rPr>
          <w:rFonts w:ascii="VAG Rounded Std Thin" w:hAnsi="VAG Rounded Std Thin"/>
        </w:rPr>
        <w:t>Are there any legal or contractual requirements</w:t>
      </w:r>
      <w:r w:rsidR="000A4244">
        <w:rPr>
          <w:rFonts w:ascii="VAG Rounded Std Thin" w:hAnsi="VAG Rounded Std Thin"/>
        </w:rPr>
        <w:t xml:space="preserve"> that might compel you to notify those affected</w:t>
      </w:r>
      <w:r w:rsidRPr="00BF23FF">
        <w:rPr>
          <w:rFonts w:ascii="VAG Rounded Std Thin" w:hAnsi="VAG Rounded Std Thin"/>
        </w:rPr>
        <w:t xml:space="preserve">? </w:t>
      </w:r>
    </w:p>
    <w:p w14:paraId="7507523D" w14:textId="77777777" w:rsidR="006C3D00" w:rsidRPr="00BF23FF" w:rsidRDefault="006C3D00" w:rsidP="006C3D00">
      <w:pPr>
        <w:pStyle w:val="ListParagraph"/>
        <w:numPr>
          <w:ilvl w:val="0"/>
          <w:numId w:val="25"/>
        </w:numPr>
        <w:tabs>
          <w:tab w:val="left" w:pos="567"/>
        </w:tabs>
        <w:spacing w:before="120" w:after="120" w:line="240" w:lineRule="auto"/>
        <w:ind w:left="142" w:firstLine="0"/>
        <w:jc w:val="both"/>
        <w:rPr>
          <w:rFonts w:ascii="VAG Rounded Std Thin" w:hAnsi="VAG Rounded Std Thin"/>
        </w:rPr>
      </w:pPr>
      <w:r w:rsidRPr="00BF23FF">
        <w:rPr>
          <w:rFonts w:ascii="VAG Rounded Std Thin" w:hAnsi="VAG Rounded Std Thin"/>
        </w:rPr>
        <w:t xml:space="preserve">Can notification </w:t>
      </w:r>
      <w:r w:rsidRPr="000A4244">
        <w:rPr>
          <w:rFonts w:ascii="VAG Rounded Std Thin" w:hAnsi="VAG Rounded Std Thin"/>
        </w:rPr>
        <w:t>help</w:t>
      </w:r>
      <w:r w:rsidRPr="00BF23FF">
        <w:rPr>
          <w:rFonts w:ascii="VAG Rounded Std Thin" w:hAnsi="VAG Rounded Std Thin"/>
        </w:rPr>
        <w:t xml:space="preserve"> the individual? </w:t>
      </w:r>
    </w:p>
    <w:p w14:paraId="34EAD93C" w14:textId="77777777" w:rsidR="006C3D00" w:rsidRPr="00BF23FF" w:rsidRDefault="006C3D00" w:rsidP="006C3D00">
      <w:pPr>
        <w:pStyle w:val="ListParagraph"/>
        <w:numPr>
          <w:ilvl w:val="0"/>
          <w:numId w:val="25"/>
        </w:numPr>
        <w:tabs>
          <w:tab w:val="left" w:pos="567"/>
        </w:tabs>
        <w:spacing w:before="120" w:after="120" w:line="240" w:lineRule="auto"/>
        <w:ind w:left="567" w:hanging="425"/>
        <w:jc w:val="both"/>
        <w:rPr>
          <w:rFonts w:ascii="VAG Rounded Std Thin" w:hAnsi="VAG Rounded Std Thin"/>
        </w:rPr>
      </w:pPr>
      <w:r w:rsidRPr="00BF23FF">
        <w:rPr>
          <w:rFonts w:ascii="VAG Rounded Std Thin" w:hAnsi="VAG Rounded Std Thin"/>
        </w:rPr>
        <w:t xml:space="preserve">Bearing in mind the potential effects of the breach, could individuals act on the information you provide to mitigate risks, for example by cancelling a credit card or changing a password? </w:t>
      </w:r>
    </w:p>
    <w:p w14:paraId="309C9C01" w14:textId="77777777" w:rsidR="006C3D00" w:rsidRPr="00BF23FF" w:rsidRDefault="006C3D00" w:rsidP="006C3D00">
      <w:pPr>
        <w:pStyle w:val="ListParagraph"/>
        <w:tabs>
          <w:tab w:val="left" w:pos="567"/>
        </w:tabs>
        <w:spacing w:before="120" w:after="120" w:line="240" w:lineRule="auto"/>
        <w:ind w:left="142"/>
        <w:jc w:val="both"/>
        <w:rPr>
          <w:rFonts w:ascii="VAG Rounded Std Thin" w:hAnsi="VAG Rounded Std Thin"/>
        </w:rPr>
      </w:pPr>
    </w:p>
    <w:p w14:paraId="0319979A" w14:textId="45C76771"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If it is decided to notify the individuals concerned the notification should include a description of how and when the breach occurred, what data was involved, details of what has already been done to respond to the risks posed by the breach and details of how to contact </w:t>
      </w:r>
      <w:r w:rsidR="00DB3E7B" w:rsidRPr="00BF23FF">
        <w:rPr>
          <w:rFonts w:ascii="VAG Rounded Std Thin" w:hAnsi="VAG Rounded Std Thin"/>
          <w:bCs/>
          <w:color w:val="000000"/>
          <w:szCs w:val="22"/>
          <w:shd w:val="clear" w:color="auto" w:fill="FFFFFF"/>
        </w:rPr>
        <w:t>you</w:t>
      </w:r>
      <w:r w:rsidRPr="00BF23FF">
        <w:rPr>
          <w:rFonts w:ascii="VAG Rounded Std Thin" w:hAnsi="VAG Rounded Std Thin"/>
        </w:rPr>
        <w:t xml:space="preserve"> for more information on the matter, via a helpline or specific area of the website.</w:t>
      </w:r>
    </w:p>
    <w:p w14:paraId="07D99C21" w14:textId="163265E0"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It may also be appropriate to give specific and clear advice on the steps they can take to protect themselves and what </w:t>
      </w:r>
      <w:r w:rsidR="00DB3E7B" w:rsidRPr="00BF23FF">
        <w:rPr>
          <w:rFonts w:ascii="VAG Rounded Std Thin" w:hAnsi="VAG Rounded Std Thin"/>
          <w:bCs/>
          <w:color w:val="000000"/>
          <w:szCs w:val="22"/>
          <w:shd w:val="clear" w:color="auto" w:fill="FFFFFF"/>
        </w:rPr>
        <w:t>you</w:t>
      </w:r>
      <w:r w:rsidRPr="00BF23FF">
        <w:rPr>
          <w:rFonts w:ascii="VAG Rounded Std Thin" w:hAnsi="VAG Rounded Std Thin"/>
        </w:rPr>
        <w:t xml:space="preserve"> </w:t>
      </w:r>
      <w:r w:rsidR="00DB3E7B" w:rsidRPr="00BF23FF">
        <w:rPr>
          <w:rFonts w:ascii="VAG Rounded Std Thin" w:hAnsi="VAG Rounded Std Thin"/>
        </w:rPr>
        <w:t>are</w:t>
      </w:r>
      <w:r w:rsidRPr="00BF23FF">
        <w:rPr>
          <w:rFonts w:ascii="VAG Rounded Std Thin" w:hAnsi="VAG Rounded Std Thin"/>
        </w:rPr>
        <w:t xml:space="preserve"> willing to do to help them.</w:t>
      </w:r>
    </w:p>
    <w:p w14:paraId="424765C6" w14:textId="77777777" w:rsidR="006C3D00" w:rsidRPr="00BF23FF" w:rsidRDefault="006C3D00" w:rsidP="006C3D00">
      <w:pPr>
        <w:spacing w:before="120" w:after="120" w:line="240" w:lineRule="auto"/>
        <w:ind w:left="142"/>
        <w:jc w:val="both"/>
        <w:rPr>
          <w:rFonts w:ascii="VAG Rounded Std Thin" w:hAnsi="VAG Rounded Std Thin"/>
          <w:color w:val="000000"/>
          <w:szCs w:val="22"/>
        </w:rPr>
      </w:pPr>
      <w:r w:rsidRPr="00BF23FF">
        <w:rPr>
          <w:rFonts w:ascii="VAG Rounded Std Thin" w:hAnsi="VAG Rounded Std Thin"/>
          <w:szCs w:val="22"/>
        </w:rPr>
        <w:t>The ICO website has a form to help with notification of breaches. See</w:t>
      </w:r>
      <w:r w:rsidRPr="00BF23FF">
        <w:rPr>
          <w:rFonts w:ascii="VAG Rounded Std Thin" w:hAnsi="VAG Rounded Std Thin"/>
        </w:rPr>
        <w:t xml:space="preserve"> </w:t>
      </w:r>
      <w:hyperlink r:id="rId9" w:history="1">
        <w:r w:rsidRPr="00BF23FF">
          <w:rPr>
            <w:rStyle w:val="Hyperlink"/>
            <w:rFonts w:ascii="VAG Rounded Std Thin" w:hAnsi="VAG Rounded Std Thin"/>
            <w:szCs w:val="22"/>
          </w:rPr>
          <w:t>https://ico.org.uk/for-organisations/report-a-breach/</w:t>
        </w:r>
      </w:hyperlink>
    </w:p>
    <w:p w14:paraId="481827D9" w14:textId="77777777" w:rsidR="006C3D00" w:rsidRPr="00BF23FF" w:rsidRDefault="006C3D00" w:rsidP="006C3D00">
      <w:pPr>
        <w:spacing w:before="120" w:after="120" w:line="240" w:lineRule="auto"/>
        <w:ind w:left="142"/>
        <w:jc w:val="both"/>
        <w:rPr>
          <w:rFonts w:ascii="VAG Rounded Std Thin" w:hAnsi="VAG Rounded Std Thin"/>
          <w:color w:val="000000"/>
          <w:szCs w:val="22"/>
        </w:rPr>
      </w:pPr>
      <w:r w:rsidRPr="00BF23FF">
        <w:rPr>
          <w:rFonts w:ascii="VAG Rounded Std Thin" w:hAnsi="VAG Rounded Std Thin"/>
        </w:rPr>
        <w:t>When notifying the ICO the following details should be provided:</w:t>
      </w:r>
    </w:p>
    <w:p w14:paraId="61BD92F6" w14:textId="77777777" w:rsidR="006C3D00" w:rsidRPr="00BF23FF" w:rsidRDefault="006C3D00" w:rsidP="006C3D00">
      <w:pPr>
        <w:pStyle w:val="ListParagraph"/>
        <w:numPr>
          <w:ilvl w:val="0"/>
          <w:numId w:val="26"/>
        </w:numPr>
        <w:spacing w:before="120" w:after="120" w:line="240" w:lineRule="auto"/>
        <w:ind w:left="567" w:hanging="425"/>
        <w:jc w:val="both"/>
        <w:rPr>
          <w:rFonts w:ascii="VAG Rounded Std Thin" w:hAnsi="VAG Rounded Std Thin"/>
        </w:rPr>
      </w:pPr>
      <w:r w:rsidRPr="00BF23FF">
        <w:rPr>
          <w:rFonts w:ascii="VAG Rounded Std Thin" w:hAnsi="VAG Rounded Std Thin"/>
          <w:szCs w:val="22"/>
          <w:lang w:val="en-US"/>
        </w:rPr>
        <w:t>The type of information and number of records</w:t>
      </w:r>
    </w:p>
    <w:p w14:paraId="40BBCD1F" w14:textId="77777777" w:rsidR="006C3D00" w:rsidRPr="00BF23FF" w:rsidRDefault="006C3D00" w:rsidP="006C3D00">
      <w:pPr>
        <w:pStyle w:val="ListParagraph"/>
        <w:numPr>
          <w:ilvl w:val="0"/>
          <w:numId w:val="26"/>
        </w:numPr>
        <w:spacing w:before="120" w:after="120" w:line="240" w:lineRule="auto"/>
        <w:ind w:left="567" w:hanging="425"/>
        <w:jc w:val="both"/>
        <w:rPr>
          <w:rFonts w:ascii="VAG Rounded Std Thin" w:hAnsi="VAG Rounded Std Thin"/>
        </w:rPr>
      </w:pPr>
      <w:r w:rsidRPr="00BF23FF">
        <w:rPr>
          <w:rFonts w:ascii="VAG Rounded Std Thin" w:hAnsi="VAG Rounded Std Thin"/>
          <w:szCs w:val="22"/>
          <w:lang w:val="en-US"/>
        </w:rPr>
        <w:t>The circumstances of the loss / release / corruption</w:t>
      </w:r>
    </w:p>
    <w:p w14:paraId="7FB8EB5C" w14:textId="77777777" w:rsidR="006C3D00" w:rsidRPr="00BF23FF" w:rsidRDefault="006C3D00" w:rsidP="006C3D00">
      <w:pPr>
        <w:pStyle w:val="ListParagraph"/>
        <w:numPr>
          <w:ilvl w:val="0"/>
          <w:numId w:val="26"/>
        </w:numPr>
        <w:spacing w:before="120" w:after="120" w:line="240" w:lineRule="auto"/>
        <w:ind w:left="567" w:hanging="425"/>
        <w:jc w:val="both"/>
        <w:rPr>
          <w:rFonts w:ascii="VAG Rounded Std Thin" w:hAnsi="VAG Rounded Std Thin"/>
        </w:rPr>
      </w:pPr>
      <w:r w:rsidRPr="00BF23FF">
        <w:rPr>
          <w:rFonts w:ascii="VAG Rounded Std Thin" w:hAnsi="VAG Rounded Std Thin"/>
        </w:rPr>
        <w:t>Security measures in place such as encryption and procedures in place at the time the breach occurred</w:t>
      </w:r>
    </w:p>
    <w:p w14:paraId="742A251A" w14:textId="77777777" w:rsidR="006C3D00" w:rsidRPr="00BF23FF" w:rsidRDefault="006C3D00" w:rsidP="006C3D00">
      <w:pPr>
        <w:pStyle w:val="ListParagraph"/>
        <w:numPr>
          <w:ilvl w:val="0"/>
          <w:numId w:val="26"/>
        </w:numPr>
        <w:spacing w:before="120" w:after="120" w:line="240" w:lineRule="auto"/>
        <w:ind w:left="567" w:hanging="425"/>
        <w:jc w:val="both"/>
        <w:rPr>
          <w:rFonts w:ascii="VAG Rounded Std Thin" w:hAnsi="VAG Rounded Std Thin"/>
        </w:rPr>
      </w:pPr>
      <w:r w:rsidRPr="00BF23FF">
        <w:rPr>
          <w:rFonts w:ascii="VAG Rounded Std Thin" w:hAnsi="VAG Rounded Std Thin"/>
          <w:szCs w:val="22"/>
          <w:lang w:val="en-US"/>
        </w:rPr>
        <w:t>Any action which has been taken to minimise / mitigate the effect on individuals involved where information has been lost / stolen / damaged including whether they have been informed of the breach</w:t>
      </w:r>
    </w:p>
    <w:p w14:paraId="0FDE39E1" w14:textId="77777777" w:rsidR="006C3D00" w:rsidRPr="00BF23FF" w:rsidRDefault="006C3D00" w:rsidP="006C3D00">
      <w:pPr>
        <w:pStyle w:val="ListParagraph"/>
        <w:numPr>
          <w:ilvl w:val="0"/>
          <w:numId w:val="26"/>
        </w:numPr>
        <w:spacing w:before="120" w:after="120" w:line="240" w:lineRule="auto"/>
        <w:ind w:left="567" w:hanging="425"/>
        <w:jc w:val="both"/>
        <w:rPr>
          <w:rFonts w:ascii="VAG Rounded Std Thin" w:hAnsi="VAG Rounded Std Thin"/>
        </w:rPr>
      </w:pPr>
      <w:r w:rsidRPr="00BF23FF">
        <w:rPr>
          <w:rFonts w:ascii="VAG Rounded Std Thin" w:hAnsi="VAG Rounded Std Thin"/>
          <w:szCs w:val="22"/>
          <w:lang w:val="en-US"/>
        </w:rPr>
        <w:t>How the breach is being investigated</w:t>
      </w:r>
    </w:p>
    <w:p w14:paraId="5B5F21B6" w14:textId="77777777" w:rsidR="006C3D00" w:rsidRPr="00BF23FF" w:rsidRDefault="006C3D00" w:rsidP="006C3D00">
      <w:pPr>
        <w:pStyle w:val="ListParagraph"/>
        <w:numPr>
          <w:ilvl w:val="0"/>
          <w:numId w:val="26"/>
        </w:numPr>
        <w:spacing w:before="120" w:after="120" w:line="240" w:lineRule="auto"/>
        <w:ind w:left="567" w:hanging="425"/>
        <w:jc w:val="both"/>
        <w:rPr>
          <w:rFonts w:ascii="VAG Rounded Std Thin" w:hAnsi="VAG Rounded Std Thin"/>
        </w:rPr>
      </w:pPr>
      <w:r w:rsidRPr="00BF23FF">
        <w:rPr>
          <w:rFonts w:ascii="VAG Rounded Std Thin" w:hAnsi="VAG Rounded Std Thin"/>
          <w:szCs w:val="22"/>
          <w:lang w:val="en-US"/>
        </w:rPr>
        <w:t>Any remedial action which has been taken or will be taken to prevent future occurrence</w:t>
      </w:r>
    </w:p>
    <w:p w14:paraId="6B9D2D10" w14:textId="77777777" w:rsidR="006C3D00" w:rsidRPr="00BF23FF" w:rsidRDefault="006C3D00" w:rsidP="006C3D00">
      <w:pPr>
        <w:pStyle w:val="ListParagraph"/>
        <w:numPr>
          <w:ilvl w:val="0"/>
          <w:numId w:val="26"/>
        </w:numPr>
        <w:spacing w:before="120" w:after="120" w:line="240" w:lineRule="auto"/>
        <w:ind w:left="567" w:hanging="425"/>
        <w:jc w:val="both"/>
        <w:rPr>
          <w:rFonts w:ascii="VAG Rounded Std Thin" w:hAnsi="VAG Rounded Std Thin"/>
        </w:rPr>
      </w:pPr>
      <w:r w:rsidRPr="00BF23FF">
        <w:rPr>
          <w:rFonts w:ascii="VAG Rounded Std Thin" w:hAnsi="VAG Rounded Std Thin"/>
          <w:szCs w:val="22"/>
          <w:lang w:val="en-US"/>
        </w:rPr>
        <w:t>Any other information which may assist the ICO in making an assessment</w:t>
      </w:r>
    </w:p>
    <w:p w14:paraId="07D6B8E0" w14:textId="77777777"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The ICO also asks that they are informed if the media are aware of the breach so that it can manage any increase in enquiries from the public. </w:t>
      </w:r>
    </w:p>
    <w:p w14:paraId="537F18CE" w14:textId="697D2286" w:rsidR="006C3D00" w:rsidRPr="00BF23FF" w:rsidRDefault="006C3D00" w:rsidP="006C3D00">
      <w:pPr>
        <w:spacing w:before="120" w:after="120" w:line="240" w:lineRule="auto"/>
        <w:ind w:left="142"/>
        <w:rPr>
          <w:rFonts w:ascii="VAG Rounded Std Thin" w:hAnsi="VAG Rounded Std Thin"/>
        </w:rPr>
      </w:pPr>
      <w:r w:rsidRPr="00BF23FF">
        <w:rPr>
          <w:rFonts w:ascii="VAG Rounded Std Thin" w:hAnsi="VAG Rounded Std Thin"/>
        </w:rPr>
        <w:t>The ICO will not normally tell the media or other third parties about a breach notified to them, but it may advise</w:t>
      </w:r>
      <w:r w:rsidR="00897AED" w:rsidRPr="00BF23FF">
        <w:rPr>
          <w:rFonts w:ascii="VAG Rounded Std Thin" w:hAnsi="VAG Rounded Std Thin"/>
        </w:rPr>
        <w:t xml:space="preserve"> you</w:t>
      </w:r>
      <w:r w:rsidRPr="00BF23FF">
        <w:rPr>
          <w:rFonts w:ascii="VAG Rounded Std Thin" w:hAnsi="VAG Rounded Std Thin"/>
        </w:rPr>
        <w:t xml:space="preserve"> to do so. </w:t>
      </w:r>
    </w:p>
    <w:p w14:paraId="4DE76FDA" w14:textId="77777777" w:rsidR="006C3D00" w:rsidRPr="00BF23FF" w:rsidRDefault="006C3D00" w:rsidP="006C3D00">
      <w:pPr>
        <w:spacing w:before="120" w:after="120" w:line="240" w:lineRule="auto"/>
        <w:ind w:left="142"/>
        <w:jc w:val="both"/>
        <w:rPr>
          <w:rFonts w:ascii="VAG Rounded Std Thin" w:hAnsi="VAG Rounded Std Thin"/>
        </w:rPr>
      </w:pPr>
      <w:r w:rsidRPr="00BF23FF">
        <w:rPr>
          <w:rFonts w:ascii="VAG Rounded Std Thin" w:hAnsi="VAG Rounded Std Thin"/>
        </w:rPr>
        <w:t xml:space="preserve">The ICO has produced guidance for organisations on the information it expects to receive as part of a breach notification and on what organisations can expect from them on receipt of their notification. This guidance is available at https://ico.org.uk/for-organisations/guide-to-data-protection/ principle-7-security/ </w:t>
      </w:r>
    </w:p>
    <w:p w14:paraId="668742A4" w14:textId="77777777" w:rsidR="00024CB6" w:rsidRDefault="006C3D00" w:rsidP="006C3D00">
      <w:pPr>
        <w:spacing w:before="120" w:after="120" w:line="240" w:lineRule="auto"/>
        <w:ind w:left="142"/>
        <w:jc w:val="both"/>
        <w:rPr>
          <w:rFonts w:ascii="VAG Rounded Std Thin" w:hAnsi="VAG Rounded Std Thin"/>
          <w:szCs w:val="22"/>
          <w:lang w:val="en-US"/>
        </w:rPr>
      </w:pPr>
      <w:r w:rsidRPr="00BF23FF">
        <w:rPr>
          <w:rFonts w:ascii="VAG Rounded Std Thin" w:hAnsi="VAG Rounded Std Thin"/>
          <w:szCs w:val="22"/>
          <w:lang w:val="en-US"/>
        </w:rPr>
        <w:t xml:space="preserve">The ICO will assess the nature and seriousness of the breach that </w:t>
      </w:r>
      <w:r w:rsidR="00897AED" w:rsidRPr="00BF23FF">
        <w:rPr>
          <w:rFonts w:ascii="VAG Rounded Std Thin" w:hAnsi="VAG Rounded Std Thin"/>
          <w:bCs/>
          <w:color w:val="000000"/>
          <w:szCs w:val="22"/>
          <w:shd w:val="clear" w:color="auto" w:fill="FFFFFF"/>
        </w:rPr>
        <w:t>you</w:t>
      </w:r>
      <w:r w:rsidRPr="00BF23FF">
        <w:rPr>
          <w:rFonts w:ascii="VAG Rounded Std Thin" w:hAnsi="VAG Rounded Std Thin"/>
          <w:szCs w:val="22"/>
          <w:lang w:val="en-US"/>
        </w:rPr>
        <w:t xml:space="preserve"> </w:t>
      </w:r>
      <w:proofErr w:type="gramStart"/>
      <w:r w:rsidRPr="00BF23FF">
        <w:rPr>
          <w:rFonts w:ascii="VAG Rounded Std Thin" w:hAnsi="VAG Rounded Std Thin"/>
          <w:szCs w:val="22"/>
          <w:lang w:val="en-US"/>
        </w:rPr>
        <w:t>report</w:t>
      </w:r>
      <w:proofErr w:type="gramEnd"/>
      <w:r w:rsidR="00897AED" w:rsidRPr="00BF23FF">
        <w:rPr>
          <w:rFonts w:ascii="VAG Rounded Std Thin" w:hAnsi="VAG Rounded Std Thin"/>
          <w:szCs w:val="22"/>
          <w:lang w:val="en-US"/>
        </w:rPr>
        <w:t xml:space="preserve"> </w:t>
      </w:r>
      <w:r w:rsidRPr="00BF23FF">
        <w:rPr>
          <w:rFonts w:ascii="VAG Rounded Std Thin" w:hAnsi="VAG Rounded Std Thin"/>
          <w:szCs w:val="22"/>
          <w:lang w:val="en-US"/>
        </w:rPr>
        <w:t xml:space="preserve">and the adequacy of any remedial action taken before deciding on a course of action. </w:t>
      </w:r>
    </w:p>
    <w:p w14:paraId="42BACFF1" w14:textId="2A144427" w:rsidR="006C3D00" w:rsidRDefault="006C3D00" w:rsidP="006C3D00">
      <w:pPr>
        <w:spacing w:before="120" w:after="120" w:line="240" w:lineRule="auto"/>
        <w:ind w:left="142"/>
        <w:jc w:val="both"/>
        <w:rPr>
          <w:rFonts w:ascii="VAG Rounded Std Thin" w:hAnsi="VAG Rounded Std Thin"/>
          <w:szCs w:val="22"/>
          <w:lang w:val="en-US"/>
        </w:rPr>
      </w:pPr>
      <w:r w:rsidRPr="00BF23FF">
        <w:rPr>
          <w:rFonts w:ascii="VAG Rounded Std Thin" w:hAnsi="VAG Rounded Std Thin"/>
          <w:szCs w:val="22"/>
          <w:lang w:val="en-US"/>
        </w:rPr>
        <w:lastRenderedPageBreak/>
        <w:t xml:space="preserve">This may be: </w:t>
      </w:r>
    </w:p>
    <w:p w14:paraId="13C830E9" w14:textId="77777777" w:rsidR="006C3D00" w:rsidRPr="00BF23FF" w:rsidRDefault="006C3D00" w:rsidP="006C3D00">
      <w:pPr>
        <w:pStyle w:val="ListParagraph"/>
        <w:numPr>
          <w:ilvl w:val="0"/>
          <w:numId w:val="27"/>
        </w:numPr>
        <w:tabs>
          <w:tab w:val="left" w:pos="567"/>
        </w:tabs>
        <w:spacing w:before="120" w:after="240" w:line="240" w:lineRule="auto"/>
        <w:ind w:left="142" w:firstLine="0"/>
        <w:jc w:val="both"/>
        <w:outlineLvl w:val="1"/>
        <w:rPr>
          <w:rFonts w:ascii="VAG Rounded Std Thin" w:hAnsi="VAG Rounded Std Thin"/>
          <w:szCs w:val="22"/>
          <w:lang w:val="en-US"/>
        </w:rPr>
      </w:pPr>
      <w:r w:rsidRPr="00BF23FF">
        <w:rPr>
          <w:rFonts w:ascii="VAG Rounded Std Thin" w:hAnsi="VAG Rounded Std Thin"/>
          <w:szCs w:val="22"/>
          <w:lang w:val="en-US"/>
        </w:rPr>
        <w:t xml:space="preserve">Recording the breach and taking no further action; or </w:t>
      </w:r>
    </w:p>
    <w:p w14:paraId="020924C1" w14:textId="77777777" w:rsidR="006C3D00" w:rsidRPr="00BF23FF" w:rsidRDefault="006C3D00" w:rsidP="006C3D00">
      <w:pPr>
        <w:pStyle w:val="ListParagraph"/>
        <w:numPr>
          <w:ilvl w:val="0"/>
          <w:numId w:val="27"/>
        </w:numPr>
        <w:tabs>
          <w:tab w:val="left" w:pos="567"/>
        </w:tabs>
        <w:spacing w:before="120" w:after="240" w:line="240" w:lineRule="auto"/>
        <w:ind w:left="142" w:firstLine="0"/>
        <w:jc w:val="both"/>
        <w:outlineLvl w:val="1"/>
        <w:rPr>
          <w:rFonts w:ascii="VAG Rounded Std Thin" w:hAnsi="VAG Rounded Std Thin"/>
          <w:szCs w:val="22"/>
          <w:lang w:val="en-US"/>
        </w:rPr>
      </w:pPr>
      <w:r w:rsidRPr="00BF23FF">
        <w:rPr>
          <w:rFonts w:ascii="VAG Rounded Std Thin" w:hAnsi="VAG Rounded Std Thin"/>
          <w:szCs w:val="22"/>
          <w:lang w:val="en-US"/>
        </w:rPr>
        <w:t xml:space="preserve">Investigating the circumstances of the breach and any remedial action which could result in: </w:t>
      </w:r>
    </w:p>
    <w:p w14:paraId="33D3A5E1" w14:textId="681FA13A" w:rsidR="006C3D00" w:rsidRPr="00BF23FF" w:rsidRDefault="006C3D00" w:rsidP="006C3D00">
      <w:pPr>
        <w:pStyle w:val="ListParagraph"/>
        <w:numPr>
          <w:ilvl w:val="0"/>
          <w:numId w:val="28"/>
        </w:numPr>
        <w:tabs>
          <w:tab w:val="left" w:pos="993"/>
        </w:tabs>
        <w:spacing w:before="120" w:after="240" w:line="240" w:lineRule="auto"/>
        <w:ind w:left="567" w:firstLine="142"/>
        <w:jc w:val="both"/>
        <w:outlineLvl w:val="2"/>
        <w:rPr>
          <w:rFonts w:ascii="VAG Rounded Std Thin" w:hAnsi="VAG Rounded Std Thin"/>
          <w:szCs w:val="22"/>
          <w:lang w:val="en-US"/>
        </w:rPr>
      </w:pPr>
      <w:r w:rsidRPr="00BF23FF">
        <w:rPr>
          <w:rFonts w:ascii="VAG Rounded Std Thin" w:hAnsi="VAG Rounded Std Thin"/>
          <w:szCs w:val="22"/>
          <w:lang w:val="en-US"/>
        </w:rPr>
        <w:t>no further action</w:t>
      </w:r>
    </w:p>
    <w:p w14:paraId="598F7132" w14:textId="20791ED7" w:rsidR="006C3D00" w:rsidRPr="00BF23FF" w:rsidRDefault="006C3D00" w:rsidP="006C3D00">
      <w:pPr>
        <w:pStyle w:val="ListParagraph"/>
        <w:numPr>
          <w:ilvl w:val="0"/>
          <w:numId w:val="28"/>
        </w:numPr>
        <w:tabs>
          <w:tab w:val="left" w:pos="993"/>
        </w:tabs>
        <w:spacing w:before="120" w:after="240" w:line="240" w:lineRule="auto"/>
        <w:ind w:left="567" w:firstLine="142"/>
        <w:jc w:val="both"/>
        <w:outlineLvl w:val="2"/>
        <w:rPr>
          <w:rFonts w:ascii="VAG Rounded Std Thin" w:hAnsi="VAG Rounded Std Thin"/>
          <w:szCs w:val="22"/>
          <w:lang w:val="en-US"/>
        </w:rPr>
      </w:pPr>
      <w:r w:rsidRPr="00BF23FF">
        <w:rPr>
          <w:rFonts w:ascii="VAG Rounded Std Thin" w:hAnsi="VAG Rounded Std Thin"/>
          <w:szCs w:val="22"/>
          <w:lang w:val="en-US"/>
        </w:rPr>
        <w:t xml:space="preserve">a requirement for </w:t>
      </w:r>
      <w:r w:rsidR="00897AED" w:rsidRPr="00BF23FF">
        <w:rPr>
          <w:rFonts w:ascii="VAG Rounded Std Thin" w:hAnsi="VAG Rounded Std Thin"/>
          <w:bCs/>
          <w:color w:val="000000"/>
          <w:szCs w:val="22"/>
          <w:shd w:val="clear" w:color="auto" w:fill="FFFFFF"/>
        </w:rPr>
        <w:t>you</w:t>
      </w:r>
      <w:r w:rsidRPr="00BF23FF">
        <w:rPr>
          <w:rFonts w:ascii="VAG Rounded Std Thin" w:hAnsi="VAG Rounded Std Thin"/>
          <w:szCs w:val="22"/>
          <w:lang w:val="en-US"/>
        </w:rPr>
        <w:t xml:space="preserve"> to take steps to prevent further breaches </w:t>
      </w:r>
    </w:p>
    <w:p w14:paraId="6EF66E71" w14:textId="73B45A5B" w:rsidR="006C3D00" w:rsidRPr="00BF23FF" w:rsidRDefault="006C3D00" w:rsidP="006C3D00">
      <w:pPr>
        <w:pStyle w:val="ListParagraph"/>
        <w:numPr>
          <w:ilvl w:val="0"/>
          <w:numId w:val="28"/>
        </w:numPr>
        <w:tabs>
          <w:tab w:val="left" w:pos="993"/>
        </w:tabs>
        <w:spacing w:before="120" w:after="240" w:line="240" w:lineRule="auto"/>
        <w:ind w:left="993" w:hanging="284"/>
        <w:jc w:val="both"/>
        <w:outlineLvl w:val="2"/>
        <w:rPr>
          <w:rFonts w:ascii="VAG Rounded Std Thin" w:hAnsi="VAG Rounded Std Thin"/>
          <w:szCs w:val="22"/>
          <w:lang w:val="en-US"/>
        </w:rPr>
      </w:pPr>
      <w:r w:rsidRPr="00BF23FF">
        <w:rPr>
          <w:rFonts w:ascii="VAG Rounded Std Thin" w:hAnsi="VAG Rounded Std Thin"/>
          <w:szCs w:val="22"/>
          <w:lang w:val="en-US"/>
        </w:rPr>
        <w:t>formal enforcement action (i.e. a formal legal obligation to take steps to prevent further breaches)</w:t>
      </w:r>
    </w:p>
    <w:p w14:paraId="7EF7D8BD" w14:textId="6AC4BF2C" w:rsidR="006C3D00" w:rsidRPr="00BF23FF" w:rsidRDefault="006C3D00" w:rsidP="006C3D00">
      <w:pPr>
        <w:pStyle w:val="ListParagraph"/>
        <w:numPr>
          <w:ilvl w:val="0"/>
          <w:numId w:val="28"/>
        </w:numPr>
        <w:tabs>
          <w:tab w:val="left" w:pos="993"/>
        </w:tabs>
        <w:spacing w:before="120" w:after="240" w:line="240" w:lineRule="auto"/>
        <w:ind w:left="993" w:hanging="284"/>
        <w:jc w:val="both"/>
        <w:outlineLvl w:val="2"/>
        <w:rPr>
          <w:rFonts w:ascii="VAG Rounded Std Thin" w:hAnsi="VAG Rounded Std Thin"/>
          <w:szCs w:val="22"/>
          <w:lang w:val="en-US"/>
        </w:rPr>
      </w:pPr>
      <w:r w:rsidRPr="00BF23FF">
        <w:rPr>
          <w:rFonts w:ascii="VAG Rounded Std Thin" w:hAnsi="VAG Rounded Std Thin"/>
          <w:szCs w:val="22"/>
          <w:lang w:val="en-US"/>
        </w:rPr>
        <w:t xml:space="preserve">where there is evidence of a serious, deliberate or reckless breach of </w:t>
      </w:r>
      <w:r w:rsidR="00897AED" w:rsidRPr="00BF23FF">
        <w:rPr>
          <w:rFonts w:ascii="VAG Rounded Std Thin" w:hAnsi="VAG Rounded Std Thin"/>
          <w:szCs w:val="22"/>
          <w:lang w:val="en-US"/>
        </w:rPr>
        <w:t xml:space="preserve">UK or EU </w:t>
      </w:r>
      <w:r w:rsidRPr="00BF23FF">
        <w:rPr>
          <w:rFonts w:ascii="VAG Rounded Std Thin" w:hAnsi="VAG Rounded Std Thin"/>
          <w:szCs w:val="22"/>
          <w:lang w:val="en-US"/>
        </w:rPr>
        <w:t xml:space="preserve">GDPR, a monetary penalty notice requiring </w:t>
      </w:r>
      <w:r w:rsidR="00897AED" w:rsidRPr="00BF23FF">
        <w:rPr>
          <w:rFonts w:ascii="VAG Rounded Std Thin" w:hAnsi="VAG Rounded Std Thin"/>
          <w:bCs/>
          <w:color w:val="000000"/>
          <w:szCs w:val="22"/>
          <w:shd w:val="clear" w:color="auto" w:fill="FFFFFF"/>
        </w:rPr>
        <w:t>you to</w:t>
      </w:r>
      <w:r w:rsidRPr="00BF23FF">
        <w:rPr>
          <w:rFonts w:ascii="VAG Rounded Std Thin" w:hAnsi="VAG Rounded Std Thin"/>
          <w:szCs w:val="22"/>
          <w:lang w:val="en-US"/>
        </w:rPr>
        <w:t xml:space="preserve"> pay a fine of an amount determined by the ICO which could be up to </w:t>
      </w:r>
      <w:r w:rsidR="00897AED" w:rsidRPr="00BF23FF">
        <w:rPr>
          <w:rFonts w:ascii="VAG Rounded Std Thin" w:hAnsi="VAG Rounded Std Thin" w:cs="Calibri"/>
          <w:szCs w:val="22"/>
          <w:lang w:val="en-US"/>
        </w:rPr>
        <w:t>£17.5 million or 4% of your global turnover, whichever is the greater.</w:t>
      </w:r>
    </w:p>
    <w:p w14:paraId="6B48763E" w14:textId="77777777" w:rsidR="006C3D00" w:rsidRPr="00BF23FF" w:rsidRDefault="006C3D00" w:rsidP="006C3D00">
      <w:pPr>
        <w:spacing w:before="120" w:after="240" w:line="240" w:lineRule="auto"/>
        <w:ind w:left="142"/>
        <w:jc w:val="both"/>
        <w:outlineLvl w:val="1"/>
        <w:rPr>
          <w:rFonts w:ascii="VAG Rounded Std Thin" w:hAnsi="VAG Rounded Std Thin"/>
          <w:szCs w:val="22"/>
          <w:lang w:val="en-US"/>
        </w:rPr>
      </w:pPr>
      <w:r w:rsidRPr="00BF23FF">
        <w:rPr>
          <w:rFonts w:ascii="VAG Rounded Std Thin" w:hAnsi="VAG Rounded Std Thin"/>
          <w:szCs w:val="22"/>
          <w:lang w:val="en-US"/>
        </w:rPr>
        <w:t xml:space="preserve">Where a breach has been voluntarily reported to the ICO, this will be taken into consideration when deciding on the most appropriate course of action. </w:t>
      </w:r>
    </w:p>
    <w:p w14:paraId="55ED0BE1" w14:textId="77777777" w:rsidR="006C3D00" w:rsidRPr="00BF23FF" w:rsidRDefault="006C3D00" w:rsidP="006C3D00">
      <w:pPr>
        <w:spacing w:before="120" w:after="240" w:line="240" w:lineRule="auto"/>
        <w:ind w:left="142"/>
        <w:jc w:val="both"/>
        <w:outlineLvl w:val="1"/>
        <w:rPr>
          <w:rFonts w:ascii="VAG Rounded Std Thin" w:hAnsi="VAG Rounded Std Thin"/>
          <w:szCs w:val="22"/>
          <w:lang w:val="en-US"/>
        </w:rPr>
      </w:pPr>
    </w:p>
    <w:p w14:paraId="01ED8B30" w14:textId="77777777" w:rsidR="006C3D00" w:rsidRPr="00BF23FF" w:rsidRDefault="006C3D00" w:rsidP="00024CB6">
      <w:pPr>
        <w:pStyle w:val="Heading2"/>
        <w:rPr>
          <w:lang w:val="en-US"/>
        </w:rPr>
      </w:pPr>
      <w:r w:rsidRPr="00BF23FF">
        <w:t xml:space="preserve">Stage 4 - Evaluation and response </w:t>
      </w:r>
    </w:p>
    <w:p w14:paraId="110158C1" w14:textId="6B206D28" w:rsidR="006C3D00" w:rsidRPr="00BF23FF" w:rsidRDefault="006C3D00" w:rsidP="006C3D00">
      <w:pPr>
        <w:spacing w:before="120" w:after="120" w:line="240" w:lineRule="auto"/>
        <w:ind w:left="142"/>
        <w:jc w:val="both"/>
        <w:rPr>
          <w:rFonts w:ascii="VAG Rounded Std Thin" w:hAnsi="VAG Rounded Std Thin"/>
          <w:u w:val="single"/>
        </w:rPr>
      </w:pPr>
      <w:r w:rsidRPr="00BF23FF">
        <w:rPr>
          <w:rFonts w:ascii="VAG Rounded Std Thin" w:hAnsi="VAG Rounded Std Thin"/>
        </w:rPr>
        <w:t>If it is thought that the breach was caused, even in part, by systemic and ongoing problems or by inadequate policies or training, then these issues must be addressed.</w:t>
      </w:r>
    </w:p>
    <w:p w14:paraId="7BB68CF3" w14:textId="77777777" w:rsidR="006C3D00" w:rsidRPr="00BF23FF" w:rsidRDefault="006C3D00" w:rsidP="006C3D00">
      <w:pPr>
        <w:spacing w:before="120" w:after="120" w:line="240" w:lineRule="auto"/>
        <w:rPr>
          <w:rFonts w:ascii="VAG Rounded Std Thin" w:hAnsi="VAG Rounded Std Thin"/>
          <w:b/>
          <w:sz w:val="24"/>
        </w:rPr>
      </w:pPr>
    </w:p>
    <w:p w14:paraId="254A36E6" w14:textId="5608774A" w:rsidR="006C3D00" w:rsidRPr="00BF23FF" w:rsidRDefault="006C3D00" w:rsidP="006C3D00">
      <w:pPr>
        <w:spacing w:before="120" w:after="120" w:line="240" w:lineRule="auto"/>
        <w:ind w:left="142"/>
        <w:rPr>
          <w:rFonts w:ascii="VAG Rounded Std Thin" w:hAnsi="VAG Rounded Std Thin"/>
          <w:szCs w:val="22"/>
        </w:rPr>
      </w:pPr>
      <w:r w:rsidRPr="00BF23FF">
        <w:rPr>
          <w:rFonts w:ascii="VAG Rounded Std Thin" w:hAnsi="VAG Rounded Std Thin"/>
          <w:szCs w:val="22"/>
        </w:rPr>
        <w:t xml:space="preserve">If you would like further information on managing a data protection breach please click   </w:t>
      </w:r>
      <w:hyperlink r:id="rId10" w:history="1">
        <w:r w:rsidRPr="00BF23FF">
          <w:rPr>
            <w:rStyle w:val="Hyperlink"/>
            <w:rFonts w:ascii="VAG Rounded Std Thin" w:hAnsi="VAG Rounded Std Thin"/>
          </w:rPr>
          <w:t>Notification of Data Security Breaches to the Information Commissioner’s Office</w:t>
        </w:r>
      </w:hyperlink>
      <w:r w:rsidRPr="00BF23FF">
        <w:rPr>
          <w:rFonts w:ascii="VAG Rounded Std Thin" w:hAnsi="VAG Rounded Std Thin"/>
        </w:rPr>
        <w:t xml:space="preserve"> </w:t>
      </w:r>
      <w:r w:rsidRPr="00BF23FF">
        <w:rPr>
          <w:rFonts w:ascii="VAG Rounded Std Thin" w:hAnsi="VAG Rounded Std Thin"/>
          <w:szCs w:val="22"/>
        </w:rPr>
        <w:t>to see the ICO’s guidance</w:t>
      </w:r>
      <w:r w:rsidR="00897AED" w:rsidRPr="00BF23FF">
        <w:rPr>
          <w:rFonts w:ascii="VAG Rounded Std Thin" w:hAnsi="VAG Rounded Std Thin"/>
          <w:szCs w:val="22"/>
        </w:rPr>
        <w:t>.</w:t>
      </w:r>
    </w:p>
    <w:p w14:paraId="2B28C955" w14:textId="77777777" w:rsidR="006C3D00" w:rsidRPr="007E71E7" w:rsidRDefault="006C3D00" w:rsidP="006C3D00">
      <w:pPr>
        <w:spacing w:after="200" w:line="276" w:lineRule="auto"/>
        <w:rPr>
          <w:rFonts w:ascii="Calibri" w:hAnsi="Calibri"/>
          <w:b/>
          <w:sz w:val="24"/>
        </w:rPr>
      </w:pPr>
    </w:p>
    <w:p w14:paraId="04F441E2" w14:textId="0B33F1FD" w:rsidR="00C61FB9" w:rsidRPr="007E71E7" w:rsidRDefault="00381DF0" w:rsidP="00B871C0">
      <w:pPr>
        <w:spacing w:before="120" w:after="240" w:line="240" w:lineRule="auto"/>
        <w:ind w:left="-142"/>
        <w:jc w:val="both"/>
        <w:outlineLvl w:val="0"/>
        <w:rPr>
          <w:rFonts w:ascii="Calibri" w:hAnsi="Calibri"/>
          <w:b/>
          <w:sz w:val="24"/>
        </w:rPr>
      </w:pPr>
    </w:p>
    <w:sectPr w:rsidR="00C61FB9" w:rsidRPr="007E71E7" w:rsidSect="00624B28">
      <w:headerReference w:type="default" r:id="rId11"/>
      <w:pgSz w:w="11906" w:h="16838"/>
      <w:pgMar w:top="21" w:right="1274" w:bottom="426" w:left="1418" w:header="822" w:footer="930"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C2379" w14:textId="77777777" w:rsidR="00D12AEC" w:rsidRDefault="00D12AEC">
      <w:pPr>
        <w:spacing w:line="240" w:lineRule="auto"/>
      </w:pPr>
      <w:r>
        <w:separator/>
      </w:r>
    </w:p>
  </w:endnote>
  <w:endnote w:type="continuationSeparator" w:id="0">
    <w:p w14:paraId="6FD65988" w14:textId="77777777" w:rsidR="00D12AEC" w:rsidRDefault="00D12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Rounded Lt">
    <w:panose1 w:val="020F0502020203020204"/>
    <w:charset w:val="00"/>
    <w:family w:val="swiss"/>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E39C" w14:textId="24A22DDF" w:rsidR="006C3D00" w:rsidRPr="00BF23FF" w:rsidRDefault="00BF23FF" w:rsidP="0048719A">
    <w:pPr>
      <w:pStyle w:val="Footer"/>
      <w:jc w:val="center"/>
      <w:rPr>
        <w:rFonts w:ascii="VAG Rounded Std Thin" w:hAnsi="VAG Rounded Std Thin"/>
        <w:sz w:val="18"/>
        <w:szCs w:val="18"/>
      </w:rPr>
    </w:pPr>
    <w:r w:rsidRPr="00BF23FF">
      <w:rPr>
        <w:rFonts w:ascii="VAG Rounded Std Thin" w:hAnsi="VAG Rounded Std Thin" w:cs="Arial"/>
        <w:color w:val="000000" w:themeColor="text1"/>
        <w:sz w:val="18"/>
        <w:szCs w:val="18"/>
        <w:lang w:val="en"/>
      </w:rPr>
      <w:t>Data Breach Procedure</w:t>
    </w:r>
    <w:r w:rsidR="006C3D00" w:rsidRPr="00BF23FF">
      <w:rPr>
        <w:rFonts w:ascii="VAG Rounded Std Thin" w:hAnsi="VAG Rounded Std Thin"/>
        <w:sz w:val="18"/>
        <w:szCs w:val="18"/>
      </w:rPr>
      <w:tab/>
      <w:t xml:space="preserve">Page </w:t>
    </w:r>
    <w:r w:rsidR="006C3D00" w:rsidRPr="00BF23FF">
      <w:rPr>
        <w:rFonts w:ascii="VAG Rounded Std Thin" w:hAnsi="VAG Rounded Std Thin"/>
        <w:sz w:val="18"/>
        <w:szCs w:val="18"/>
      </w:rPr>
      <w:fldChar w:fldCharType="begin"/>
    </w:r>
    <w:r w:rsidR="006C3D00" w:rsidRPr="00BF23FF">
      <w:rPr>
        <w:rFonts w:ascii="VAG Rounded Std Thin" w:hAnsi="VAG Rounded Std Thin"/>
        <w:sz w:val="18"/>
        <w:szCs w:val="18"/>
      </w:rPr>
      <w:instrText xml:space="preserve"> PAGE   \* MERGEFORMAT </w:instrText>
    </w:r>
    <w:r w:rsidR="006C3D00" w:rsidRPr="00BF23FF">
      <w:rPr>
        <w:rFonts w:ascii="VAG Rounded Std Thin" w:hAnsi="VAG Rounded Std Thin"/>
        <w:sz w:val="18"/>
        <w:szCs w:val="18"/>
      </w:rPr>
      <w:fldChar w:fldCharType="separate"/>
    </w:r>
    <w:r w:rsidR="006C3D00" w:rsidRPr="00BF23FF">
      <w:rPr>
        <w:rFonts w:ascii="VAG Rounded Std Thin" w:hAnsi="VAG Rounded Std Thin"/>
        <w:noProof/>
        <w:sz w:val="18"/>
        <w:szCs w:val="18"/>
      </w:rPr>
      <w:t>4</w:t>
    </w:r>
    <w:r w:rsidR="006C3D00" w:rsidRPr="00BF23FF">
      <w:rPr>
        <w:rFonts w:ascii="VAG Rounded Std Thin" w:hAnsi="VAG Rounded Std Thin"/>
        <w:noProof/>
        <w:sz w:val="18"/>
        <w:szCs w:val="18"/>
      </w:rPr>
      <w:fldChar w:fldCharType="end"/>
    </w:r>
    <w:r w:rsidR="006C3D00" w:rsidRPr="00BF23FF">
      <w:rPr>
        <w:rFonts w:ascii="VAG Rounded Std Thin" w:hAnsi="VAG Rounded Std Thin"/>
        <w:noProof/>
        <w:sz w:val="18"/>
        <w:szCs w:val="18"/>
      </w:rPr>
      <w:tab/>
    </w:r>
    <w:r w:rsidR="00897AED" w:rsidRPr="00BF23FF">
      <w:rPr>
        <w:rFonts w:ascii="VAG Rounded Std Thin" w:hAnsi="VAG Rounded Std Thin"/>
        <w:noProof/>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DAD7B" w14:textId="77777777" w:rsidR="00D12AEC" w:rsidRDefault="00D12AEC">
      <w:pPr>
        <w:spacing w:line="240" w:lineRule="auto"/>
      </w:pPr>
      <w:r>
        <w:separator/>
      </w:r>
    </w:p>
  </w:footnote>
  <w:footnote w:type="continuationSeparator" w:id="0">
    <w:p w14:paraId="0A800493" w14:textId="77777777" w:rsidR="00D12AEC" w:rsidRDefault="00D12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3284"/>
    </w:tblGrid>
    <w:tr w:rsidR="006C3D00" w14:paraId="1007A8AC" w14:textId="77777777" w:rsidTr="0048719A">
      <w:trPr>
        <w:trHeight w:val="284"/>
      </w:trPr>
      <w:tc>
        <w:tcPr>
          <w:tcW w:w="6356" w:type="dxa"/>
        </w:tcPr>
        <w:p w14:paraId="012DAA9E" w14:textId="77777777" w:rsidR="006C3D00" w:rsidRPr="00BF23FF" w:rsidRDefault="00BF23FF" w:rsidP="003A0973">
          <w:pPr>
            <w:pStyle w:val="p1"/>
            <w:rPr>
              <w:rFonts w:ascii="VAG Rounded Std Thin" w:hAnsi="VAG Rounded Std Thin" w:cs="Arial"/>
              <w:color w:val="000000" w:themeColor="text1"/>
              <w:sz w:val="22"/>
              <w:szCs w:val="22"/>
              <w:lang w:val="en"/>
            </w:rPr>
          </w:pPr>
          <w:r w:rsidRPr="00BF23FF">
            <w:rPr>
              <w:rFonts w:ascii="VAG Rounded Std Thin" w:hAnsi="VAG Rounded Std Thin" w:cs="Arial"/>
              <w:color w:val="000000" w:themeColor="text1"/>
              <w:sz w:val="22"/>
              <w:szCs w:val="22"/>
              <w:lang w:val="en"/>
            </w:rPr>
            <w:t>Data Protection</w:t>
          </w:r>
        </w:p>
        <w:p w14:paraId="12C8FD0A" w14:textId="0E17E0B7" w:rsidR="00BF23FF" w:rsidRPr="003A0973" w:rsidRDefault="00BF23FF" w:rsidP="003A0973">
          <w:pPr>
            <w:pStyle w:val="p1"/>
            <w:rPr>
              <w:rFonts w:asciiTheme="minorHAnsi" w:hAnsiTheme="minorHAnsi" w:cs="Arial"/>
              <w:color w:val="000000" w:themeColor="text1"/>
              <w:sz w:val="22"/>
              <w:szCs w:val="22"/>
              <w:lang w:val="en"/>
            </w:rPr>
          </w:pPr>
          <w:r>
            <w:rPr>
              <w:rFonts w:ascii="VAG Rounded Std Thin" w:hAnsi="VAG Rounded Std Thin" w:cs="Arial"/>
              <w:noProof/>
              <w:color w:val="000000" w:themeColor="text1"/>
              <w:sz w:val="22"/>
              <w:szCs w:val="22"/>
              <w:lang w:val="en"/>
            </w:rPr>
            <mc:AlternateContent>
              <mc:Choice Requires="wps">
                <w:drawing>
                  <wp:anchor distT="0" distB="0" distL="114300" distR="114300" simplePos="0" relativeHeight="251659264" behindDoc="0" locked="0" layoutInCell="1" allowOverlap="1" wp14:anchorId="45147790" wp14:editId="2E5EDC94">
                    <wp:simplePos x="0" y="0"/>
                    <wp:positionH relativeFrom="column">
                      <wp:posOffset>-1588</wp:posOffset>
                    </wp:positionH>
                    <wp:positionV relativeFrom="paragraph">
                      <wp:posOffset>323215</wp:posOffset>
                    </wp:positionV>
                    <wp:extent cx="6200775" cy="14287"/>
                    <wp:effectExtent l="0" t="0" r="28575" b="24130"/>
                    <wp:wrapNone/>
                    <wp:docPr id="2" name="Straight Connector 2"/>
                    <wp:cNvGraphicFramePr/>
                    <a:graphic xmlns:a="http://schemas.openxmlformats.org/drawingml/2006/main">
                      <a:graphicData uri="http://schemas.microsoft.com/office/word/2010/wordprocessingShape">
                        <wps:wsp>
                          <wps:cNvCnPr/>
                          <wps:spPr>
                            <a:xfrm flipV="1">
                              <a:off x="0" y="0"/>
                              <a:ext cx="6200775" cy="1428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FCEBBF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25.45pt" to="488.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" strokecolor="#bc4542 [3045]"/>
                </w:pict>
              </mc:Fallback>
            </mc:AlternateContent>
          </w:r>
          <w:r w:rsidRPr="00BF23FF">
            <w:rPr>
              <w:rFonts w:ascii="VAG Rounded Std Thin" w:hAnsi="VAG Rounded Std Thin" w:cs="Arial"/>
              <w:color w:val="000000" w:themeColor="text1"/>
              <w:sz w:val="22"/>
              <w:szCs w:val="22"/>
              <w:lang w:val="en"/>
            </w:rPr>
            <w:t>Data Breach Procedure</w:t>
          </w:r>
        </w:p>
      </w:tc>
      <w:tc>
        <w:tcPr>
          <w:tcW w:w="3284" w:type="dxa"/>
        </w:tcPr>
        <w:p w14:paraId="43A02AA5" w14:textId="77777777" w:rsidR="006C3D00" w:rsidRDefault="006C3D00" w:rsidP="008E5D81">
          <w:pPr>
            <w:jc w:val="right"/>
            <w:rPr>
              <w:rFonts w:asciiTheme="minorHAnsi" w:hAnsiTheme="minorHAnsi" w:cstheme="minorHAnsi"/>
              <w:noProof/>
            </w:rPr>
          </w:pPr>
        </w:p>
        <w:p w14:paraId="7290D6C0" w14:textId="77777777" w:rsidR="006C3D00" w:rsidRDefault="006C3D00" w:rsidP="008E5D81">
          <w:pPr>
            <w:jc w:val="right"/>
          </w:pPr>
        </w:p>
        <w:p w14:paraId="398B89A6" w14:textId="77777777" w:rsidR="006C3D00" w:rsidRDefault="006C3D00" w:rsidP="005A649D"/>
        <w:p w14:paraId="392C6F8F" w14:textId="77777777" w:rsidR="006C3D00" w:rsidRDefault="006C3D00" w:rsidP="008E5D81">
          <w:pPr>
            <w:jc w:val="right"/>
          </w:pPr>
        </w:p>
        <w:p w14:paraId="78C09B03" w14:textId="77777777" w:rsidR="006C3D00" w:rsidRPr="004F5E90" w:rsidRDefault="006C3D00" w:rsidP="008E5D81">
          <w:pPr>
            <w:jc w:val="right"/>
          </w:pPr>
        </w:p>
      </w:tc>
    </w:tr>
  </w:tbl>
  <w:p w14:paraId="10DE753A" w14:textId="77777777" w:rsidR="006C3D00" w:rsidRDefault="006C3D00" w:rsidP="008F1D48">
    <w:pPr>
      <w:pStyle w:val="1ptSpace"/>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3284"/>
    </w:tblGrid>
    <w:tr w:rsidR="0048719A" w14:paraId="650EEDB7" w14:textId="77777777" w:rsidTr="009D0E77">
      <w:trPr>
        <w:trHeight w:val="284"/>
      </w:trPr>
      <w:tc>
        <w:tcPr>
          <w:tcW w:w="6356" w:type="dxa"/>
        </w:tcPr>
        <w:p w14:paraId="1496F760" w14:textId="67E14167" w:rsidR="0048719A" w:rsidRPr="003A0973" w:rsidRDefault="0048719A" w:rsidP="009D0E77">
          <w:pPr>
            <w:pStyle w:val="p1"/>
            <w:jc w:val="center"/>
            <w:rPr>
              <w:rFonts w:asciiTheme="minorHAnsi" w:hAnsiTheme="minorHAnsi" w:cs="Arial"/>
              <w:color w:val="000000" w:themeColor="text1"/>
              <w:sz w:val="22"/>
              <w:szCs w:val="22"/>
              <w:lang w:val="en"/>
            </w:rPr>
          </w:pPr>
        </w:p>
      </w:tc>
      <w:tc>
        <w:tcPr>
          <w:tcW w:w="3284" w:type="dxa"/>
        </w:tcPr>
        <w:p w14:paraId="61943E36" w14:textId="77777777" w:rsidR="009D0E77" w:rsidRDefault="009D0E77" w:rsidP="008E5D81">
          <w:pPr>
            <w:jc w:val="right"/>
          </w:pPr>
        </w:p>
        <w:p w14:paraId="601D647E" w14:textId="77777777" w:rsidR="009D0E77" w:rsidRDefault="009D0E77" w:rsidP="008E5D81">
          <w:pPr>
            <w:jc w:val="right"/>
          </w:pPr>
        </w:p>
        <w:p w14:paraId="7215630A" w14:textId="77777777" w:rsidR="009D0E77" w:rsidRDefault="009D0E77" w:rsidP="008E5D81">
          <w:pPr>
            <w:jc w:val="right"/>
          </w:pPr>
        </w:p>
        <w:p w14:paraId="4EF92F40" w14:textId="77777777" w:rsidR="009D0E77" w:rsidRDefault="009D0E77" w:rsidP="008E5D81">
          <w:pPr>
            <w:jc w:val="right"/>
          </w:pPr>
        </w:p>
        <w:p w14:paraId="7E9CEBCC" w14:textId="7F29E546" w:rsidR="0048719A" w:rsidRPr="004F5E90" w:rsidRDefault="0048719A" w:rsidP="008E5D81">
          <w:pPr>
            <w:jc w:val="right"/>
          </w:pPr>
        </w:p>
      </w:tc>
    </w:tr>
  </w:tbl>
  <w:p w14:paraId="08C26205" w14:textId="77777777" w:rsidR="0048719A" w:rsidRDefault="0048719A" w:rsidP="008F1D48">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1469"/>
    <w:multiLevelType w:val="multilevel"/>
    <w:tmpl w:val="9488C0D8"/>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1" w15:restartNumberingAfterBreak="0">
    <w:nsid w:val="0BD35963"/>
    <w:multiLevelType w:val="multilevel"/>
    <w:tmpl w:val="CA8280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0DD13079"/>
    <w:multiLevelType w:val="multilevel"/>
    <w:tmpl w:val="9B8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056D1"/>
    <w:multiLevelType w:val="hybridMultilevel"/>
    <w:tmpl w:val="95C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61205"/>
    <w:multiLevelType w:val="multilevel"/>
    <w:tmpl w:val="9488C0D8"/>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5" w15:restartNumberingAfterBreak="0">
    <w:nsid w:val="1D754B45"/>
    <w:multiLevelType w:val="hybridMultilevel"/>
    <w:tmpl w:val="F02C7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77720"/>
    <w:multiLevelType w:val="multilevel"/>
    <w:tmpl w:val="6FEADBEE"/>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isLgl/>
      <w:lvlText w:val="%1.%2.%3"/>
      <w:lvlJc w:val="left"/>
      <w:pPr>
        <w:tabs>
          <w:tab w:val="num" w:pos="1980"/>
        </w:tabs>
        <w:ind w:left="1980" w:hanging="720"/>
      </w:pPr>
      <w:rPr>
        <w:rFonts w:ascii="Times New Roman" w:hAnsi="Times New Roman"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7" w15:restartNumberingAfterBreak="0">
    <w:nsid w:val="21932BA9"/>
    <w:multiLevelType w:val="hybridMultilevel"/>
    <w:tmpl w:val="76F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84657"/>
    <w:multiLevelType w:val="hybridMultilevel"/>
    <w:tmpl w:val="5BDEF1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F3B185D"/>
    <w:multiLevelType w:val="hybridMultilevel"/>
    <w:tmpl w:val="4D146AF4"/>
    <w:lvl w:ilvl="0" w:tplc="F11C43BE">
      <w:start w:val="2"/>
      <w:numFmt w:val="bullet"/>
      <w:lvlText w:val="-"/>
      <w:lvlJc w:val="left"/>
      <w:pPr>
        <w:ind w:left="1800" w:hanging="360"/>
      </w:pPr>
      <w:rPr>
        <w:rFonts w:ascii="Calibri" w:eastAsia="Times New Roman"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F5103D7"/>
    <w:multiLevelType w:val="hybridMultilevel"/>
    <w:tmpl w:val="1BC6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1210B"/>
    <w:multiLevelType w:val="multilevel"/>
    <w:tmpl w:val="9488C0D8"/>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12" w15:restartNumberingAfterBreak="0">
    <w:nsid w:val="3A3F44AA"/>
    <w:multiLevelType w:val="multilevel"/>
    <w:tmpl w:val="9488C0D8"/>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3DDB3AE6"/>
    <w:multiLevelType w:val="multilevel"/>
    <w:tmpl w:val="9488C0D8"/>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14" w15:restartNumberingAfterBreak="0">
    <w:nsid w:val="3F8C1188"/>
    <w:multiLevelType w:val="multilevel"/>
    <w:tmpl w:val="794E04D2"/>
    <w:lvl w:ilvl="0">
      <w:start w:val="1"/>
      <w:numFmt w:val="decimal"/>
      <w:lvlText w:val="%1."/>
      <w:lvlJc w:val="left"/>
      <w:pPr>
        <w:tabs>
          <w:tab w:val="num" w:pos="720"/>
        </w:tabs>
        <w:ind w:left="720" w:hanging="720"/>
      </w:pPr>
      <w:rPr>
        <w:rFonts w:ascii="Calibri" w:hAnsi="Calibri" w:hint="default"/>
        <w:b w:val="0"/>
        <w:i w:val="0"/>
        <w:sz w:val="22"/>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15" w15:restartNumberingAfterBreak="0">
    <w:nsid w:val="44552CCD"/>
    <w:multiLevelType w:val="hybridMultilevel"/>
    <w:tmpl w:val="BCAC9B84"/>
    <w:lvl w:ilvl="0" w:tplc="EB46996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41CA4"/>
    <w:multiLevelType w:val="multilevel"/>
    <w:tmpl w:val="E86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46F57"/>
    <w:multiLevelType w:val="multilevel"/>
    <w:tmpl w:val="6316D4B0"/>
    <w:lvl w:ilvl="0">
      <w:numFmt w:val="bullet"/>
      <w:lvlText w:val="•"/>
      <w:lvlJc w:val="left"/>
      <w:pPr>
        <w:tabs>
          <w:tab w:val="num" w:pos="720"/>
        </w:tabs>
        <w:ind w:left="720" w:hanging="720"/>
      </w:pPr>
      <w:rPr>
        <w:rFonts w:ascii="Calibri" w:eastAsia="Times New Roman" w:hAnsi="Calibri"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4D655E15"/>
    <w:multiLevelType w:val="hybridMultilevel"/>
    <w:tmpl w:val="440262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0EE6EE4"/>
    <w:multiLevelType w:val="hybridMultilevel"/>
    <w:tmpl w:val="DA964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97913"/>
    <w:multiLevelType w:val="hybridMultilevel"/>
    <w:tmpl w:val="63C86484"/>
    <w:lvl w:ilvl="0" w:tplc="F11C43BE">
      <w:start w:val="2"/>
      <w:numFmt w:val="bullet"/>
      <w:lvlText w:val="-"/>
      <w:lvlJc w:val="left"/>
      <w:pPr>
        <w:ind w:left="180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952B8"/>
    <w:multiLevelType w:val="multilevel"/>
    <w:tmpl w:val="48B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D2B8A"/>
    <w:multiLevelType w:val="hybridMultilevel"/>
    <w:tmpl w:val="0FB4AB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7D49BD"/>
    <w:multiLevelType w:val="hybridMultilevel"/>
    <w:tmpl w:val="238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2CFD"/>
    <w:multiLevelType w:val="hybridMultilevel"/>
    <w:tmpl w:val="42A4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B6A98"/>
    <w:multiLevelType w:val="multilevel"/>
    <w:tmpl w:val="14F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500E1D"/>
    <w:multiLevelType w:val="multilevel"/>
    <w:tmpl w:val="295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C534C"/>
    <w:multiLevelType w:val="hybridMultilevel"/>
    <w:tmpl w:val="A0E4B7F6"/>
    <w:lvl w:ilvl="0" w:tplc="2AE019D2">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772A4CF2"/>
    <w:multiLevelType w:val="multilevel"/>
    <w:tmpl w:val="2874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4A0352"/>
    <w:multiLevelType w:val="multilevel"/>
    <w:tmpl w:val="9488C0D8"/>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30" w15:restartNumberingAfterBreak="0">
    <w:nsid w:val="78E52AF7"/>
    <w:multiLevelType w:val="multilevel"/>
    <w:tmpl w:val="EF88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602FF4"/>
    <w:multiLevelType w:val="hybridMultilevel"/>
    <w:tmpl w:val="109C944E"/>
    <w:lvl w:ilvl="0" w:tplc="2AE019D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2" w15:restartNumberingAfterBreak="0">
    <w:nsid w:val="79D2487A"/>
    <w:multiLevelType w:val="multilevel"/>
    <w:tmpl w:val="9488C0D8"/>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numFmt w:val="bullet"/>
      <w:lvlText w:val="•"/>
      <w:lvlJc w:val="left"/>
      <w:pPr>
        <w:tabs>
          <w:tab w:val="num" w:pos="1980"/>
        </w:tabs>
        <w:ind w:left="1980" w:hanging="720"/>
      </w:pPr>
      <w:rPr>
        <w:rFonts w:ascii="Calibri" w:eastAsia="Times New Roman" w:hAnsi="Calibri" w:cs="Times New Roman" w:hint="default"/>
        <w:b w:val="0"/>
        <w:sz w:val="24"/>
        <w:szCs w:val="24"/>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720"/>
        </w:tabs>
        <w:ind w:left="72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720"/>
        </w:tabs>
        <w:ind w:left="720" w:hanging="720"/>
      </w:pPr>
      <w:rPr>
        <w:rFonts w:ascii="Symbol" w:hAnsi="Symbol" w:hint="default"/>
        <w:color w:val="auto"/>
      </w:rPr>
    </w:lvl>
  </w:abstractNum>
  <w:abstractNum w:abstractNumId="33" w15:restartNumberingAfterBreak="0">
    <w:nsid w:val="7BFB2B2F"/>
    <w:multiLevelType w:val="multilevel"/>
    <w:tmpl w:val="C2F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6"/>
  </w:num>
  <w:num w:numId="4">
    <w:abstractNumId w:val="30"/>
  </w:num>
  <w:num w:numId="5">
    <w:abstractNumId w:val="25"/>
  </w:num>
  <w:num w:numId="6">
    <w:abstractNumId w:val="33"/>
  </w:num>
  <w:num w:numId="7">
    <w:abstractNumId w:val="1"/>
  </w:num>
  <w:num w:numId="8">
    <w:abstractNumId w:val="2"/>
  </w:num>
  <w:num w:numId="9">
    <w:abstractNumId w:val="26"/>
  </w:num>
  <w:num w:numId="10">
    <w:abstractNumId w:val="21"/>
  </w:num>
  <w:num w:numId="11">
    <w:abstractNumId w:val="28"/>
  </w:num>
  <w:num w:numId="12">
    <w:abstractNumId w:val="2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23"/>
  </w:num>
  <w:num w:numId="15">
    <w:abstractNumId w:val="15"/>
  </w:num>
  <w:num w:numId="16">
    <w:abstractNumId w:val="31"/>
  </w:num>
  <w:num w:numId="17">
    <w:abstractNumId w:val="27"/>
  </w:num>
  <w:num w:numId="18">
    <w:abstractNumId w:val="11"/>
  </w:num>
  <w:num w:numId="19">
    <w:abstractNumId w:val="13"/>
  </w:num>
  <w:num w:numId="20">
    <w:abstractNumId w:val="4"/>
  </w:num>
  <w:num w:numId="21">
    <w:abstractNumId w:val="32"/>
  </w:num>
  <w:num w:numId="22">
    <w:abstractNumId w:val="0"/>
  </w:num>
  <w:num w:numId="23">
    <w:abstractNumId w:val="29"/>
  </w:num>
  <w:num w:numId="24">
    <w:abstractNumId w:val="17"/>
  </w:num>
  <w:num w:numId="25">
    <w:abstractNumId w:val="8"/>
  </w:num>
  <w:num w:numId="26">
    <w:abstractNumId w:val="18"/>
  </w:num>
  <w:num w:numId="27">
    <w:abstractNumId w:val="5"/>
  </w:num>
  <w:num w:numId="28">
    <w:abstractNumId w:val="9"/>
  </w:num>
  <w:num w:numId="29">
    <w:abstractNumId w:val="20"/>
  </w:num>
  <w:num w:numId="30">
    <w:abstractNumId w:val="19"/>
  </w:num>
  <w:num w:numId="31">
    <w:abstractNumId w:val="10"/>
  </w:num>
  <w:num w:numId="32">
    <w:abstractNumId w:val="12"/>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E8"/>
    <w:rsid w:val="00024CB6"/>
    <w:rsid w:val="000365F2"/>
    <w:rsid w:val="00036B9C"/>
    <w:rsid w:val="00053BFD"/>
    <w:rsid w:val="00055EC4"/>
    <w:rsid w:val="00065EDD"/>
    <w:rsid w:val="00072731"/>
    <w:rsid w:val="0008281E"/>
    <w:rsid w:val="000A4244"/>
    <w:rsid w:val="000C166B"/>
    <w:rsid w:val="000D5651"/>
    <w:rsid w:val="00171A5B"/>
    <w:rsid w:val="001774C9"/>
    <w:rsid w:val="001B5824"/>
    <w:rsid w:val="001C3E1D"/>
    <w:rsid w:val="001E4F50"/>
    <w:rsid w:val="00210624"/>
    <w:rsid w:val="00230EDF"/>
    <w:rsid w:val="002C27FC"/>
    <w:rsid w:val="002C75E7"/>
    <w:rsid w:val="002F00CA"/>
    <w:rsid w:val="00305110"/>
    <w:rsid w:val="0031035D"/>
    <w:rsid w:val="003571EA"/>
    <w:rsid w:val="0037779B"/>
    <w:rsid w:val="00381DF0"/>
    <w:rsid w:val="003A0973"/>
    <w:rsid w:val="003D0956"/>
    <w:rsid w:val="00401344"/>
    <w:rsid w:val="0048719A"/>
    <w:rsid w:val="004B0620"/>
    <w:rsid w:val="004C1FFB"/>
    <w:rsid w:val="005069F2"/>
    <w:rsid w:val="00513BA2"/>
    <w:rsid w:val="00513CE5"/>
    <w:rsid w:val="00525ECA"/>
    <w:rsid w:val="005401DC"/>
    <w:rsid w:val="0054032B"/>
    <w:rsid w:val="005427FD"/>
    <w:rsid w:val="0056766A"/>
    <w:rsid w:val="00575B06"/>
    <w:rsid w:val="005C77D4"/>
    <w:rsid w:val="005D363A"/>
    <w:rsid w:val="005D600E"/>
    <w:rsid w:val="005F3DF8"/>
    <w:rsid w:val="00624B28"/>
    <w:rsid w:val="006353B2"/>
    <w:rsid w:val="00641CE5"/>
    <w:rsid w:val="0066477B"/>
    <w:rsid w:val="00667798"/>
    <w:rsid w:val="00673A82"/>
    <w:rsid w:val="00682258"/>
    <w:rsid w:val="006C3D00"/>
    <w:rsid w:val="006C47C3"/>
    <w:rsid w:val="006F1F6B"/>
    <w:rsid w:val="00757155"/>
    <w:rsid w:val="007A4552"/>
    <w:rsid w:val="007E71E7"/>
    <w:rsid w:val="007F0B1B"/>
    <w:rsid w:val="007F412C"/>
    <w:rsid w:val="0081352D"/>
    <w:rsid w:val="00830974"/>
    <w:rsid w:val="00831156"/>
    <w:rsid w:val="00857D2A"/>
    <w:rsid w:val="00897AED"/>
    <w:rsid w:val="009333A0"/>
    <w:rsid w:val="009620BA"/>
    <w:rsid w:val="00992283"/>
    <w:rsid w:val="009D0E77"/>
    <w:rsid w:val="009F26D4"/>
    <w:rsid w:val="00A115DD"/>
    <w:rsid w:val="00A5676A"/>
    <w:rsid w:val="00A66D08"/>
    <w:rsid w:val="00A70DBF"/>
    <w:rsid w:val="00A71D09"/>
    <w:rsid w:val="00AC213D"/>
    <w:rsid w:val="00AC2AFD"/>
    <w:rsid w:val="00B40B9A"/>
    <w:rsid w:val="00B41466"/>
    <w:rsid w:val="00B60325"/>
    <w:rsid w:val="00B66CBC"/>
    <w:rsid w:val="00B871C0"/>
    <w:rsid w:val="00BA57EC"/>
    <w:rsid w:val="00BB13CF"/>
    <w:rsid w:val="00BB2693"/>
    <w:rsid w:val="00BF23FF"/>
    <w:rsid w:val="00C8333B"/>
    <w:rsid w:val="00CA0CC5"/>
    <w:rsid w:val="00CE417A"/>
    <w:rsid w:val="00D12AEC"/>
    <w:rsid w:val="00D2592B"/>
    <w:rsid w:val="00D4639E"/>
    <w:rsid w:val="00D731E9"/>
    <w:rsid w:val="00D95C20"/>
    <w:rsid w:val="00DA2EE8"/>
    <w:rsid w:val="00DB3E7B"/>
    <w:rsid w:val="00DB685C"/>
    <w:rsid w:val="00E02CCE"/>
    <w:rsid w:val="00E4290E"/>
    <w:rsid w:val="00E52F96"/>
    <w:rsid w:val="00E82515"/>
    <w:rsid w:val="00F65EE3"/>
    <w:rsid w:val="00FD3FBE"/>
    <w:rsid w:val="00FF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AE9CD0"/>
  <w15:docId w15:val="{AC0CB0BF-DC32-49A3-B3B8-BC7995E7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E8"/>
    <w:pPr>
      <w:spacing w:after="0" w:line="280" w:lineRule="exact"/>
    </w:pPr>
    <w:rPr>
      <w:rFonts w:ascii="Arial" w:eastAsia="Times New Roman" w:hAnsi="Arial" w:cs="Times New Roman"/>
      <w:szCs w:val="24"/>
      <w:lang w:eastAsia="en-GB"/>
    </w:rPr>
  </w:style>
  <w:style w:type="paragraph" w:styleId="Heading1">
    <w:name w:val="heading 1"/>
    <w:basedOn w:val="Normal"/>
    <w:next w:val="Normal"/>
    <w:link w:val="Heading1Char"/>
    <w:autoRedefine/>
    <w:uiPriority w:val="9"/>
    <w:qFormat/>
    <w:rsid w:val="00624B28"/>
    <w:pPr>
      <w:keepNext/>
      <w:keepLines/>
      <w:spacing w:before="240"/>
      <w:outlineLvl w:val="0"/>
    </w:pPr>
    <w:rPr>
      <w:rFonts w:ascii="VAGRounded Lt" w:eastAsiaTheme="majorEastAsia" w:hAnsi="VAGRounded Lt" w:cstheme="majorBidi"/>
      <w:b/>
      <w:color w:val="C00000"/>
      <w:sz w:val="32"/>
      <w:szCs w:val="32"/>
    </w:rPr>
  </w:style>
  <w:style w:type="paragraph" w:styleId="Heading2">
    <w:name w:val="heading 2"/>
    <w:basedOn w:val="Normal"/>
    <w:link w:val="Heading2Char"/>
    <w:autoRedefine/>
    <w:uiPriority w:val="9"/>
    <w:qFormat/>
    <w:rsid w:val="00072731"/>
    <w:pPr>
      <w:spacing w:before="100" w:beforeAutospacing="1" w:after="100" w:afterAutospacing="1" w:line="240" w:lineRule="auto"/>
      <w:outlineLvl w:val="1"/>
    </w:pPr>
    <w:rPr>
      <w:rFonts w:ascii="VAGRounded Lt" w:hAnsi="VAGRounded Lt"/>
      <w:b/>
      <w:bCs/>
      <w:color w:val="C00000"/>
      <w:sz w:val="28"/>
      <w:szCs w:val="36"/>
    </w:rPr>
  </w:style>
  <w:style w:type="paragraph" w:styleId="Heading3">
    <w:name w:val="heading 3"/>
    <w:basedOn w:val="Normal"/>
    <w:link w:val="Heading3Char"/>
    <w:uiPriority w:val="9"/>
    <w:qFormat/>
    <w:rsid w:val="005427FD"/>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2EE8"/>
    <w:pPr>
      <w:tabs>
        <w:tab w:val="center" w:pos="4153"/>
        <w:tab w:val="right" w:pos="8306"/>
      </w:tabs>
    </w:pPr>
  </w:style>
  <w:style w:type="character" w:customStyle="1" w:styleId="FooterChar">
    <w:name w:val="Footer Char"/>
    <w:basedOn w:val="DefaultParagraphFont"/>
    <w:link w:val="Footer"/>
    <w:uiPriority w:val="99"/>
    <w:rsid w:val="00DA2EE8"/>
    <w:rPr>
      <w:rFonts w:ascii="Arial" w:eastAsia="Times New Roman" w:hAnsi="Arial" w:cs="Times New Roman"/>
      <w:szCs w:val="24"/>
      <w:lang w:eastAsia="en-GB"/>
    </w:rPr>
  </w:style>
  <w:style w:type="table" w:styleId="TableGrid">
    <w:name w:val="Table Grid"/>
    <w:basedOn w:val="TableNormal"/>
    <w:uiPriority w:val="59"/>
    <w:rsid w:val="00DA2E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DA2EE8"/>
    <w:pPr>
      <w:spacing w:line="240" w:lineRule="auto"/>
    </w:pPr>
  </w:style>
  <w:style w:type="paragraph" w:customStyle="1" w:styleId="1ptSpace">
    <w:name w:val="1pt Space"/>
    <w:basedOn w:val="Normal"/>
    <w:rsid w:val="00DA2EE8"/>
    <w:pPr>
      <w:spacing w:line="20" w:lineRule="exact"/>
    </w:pPr>
    <w:rPr>
      <w:sz w:val="2"/>
    </w:rPr>
  </w:style>
  <w:style w:type="character" w:styleId="Hyperlink">
    <w:name w:val="Hyperlink"/>
    <w:basedOn w:val="DefaultParagraphFont"/>
    <w:uiPriority w:val="99"/>
    <w:rsid w:val="00DA2EE8"/>
    <w:rPr>
      <w:rFonts w:cs="Times New Roman"/>
      <w:color w:val="0000FF"/>
      <w:u w:val="single"/>
    </w:rPr>
  </w:style>
  <w:style w:type="paragraph" w:styleId="NormalWeb">
    <w:name w:val="Normal (Web)"/>
    <w:basedOn w:val="Normal"/>
    <w:uiPriority w:val="99"/>
    <w:unhideWhenUsed/>
    <w:rsid w:val="00DA2EE8"/>
    <w:pPr>
      <w:spacing w:after="240" w:line="240" w:lineRule="auto"/>
    </w:pPr>
    <w:rPr>
      <w:rFonts w:ascii="Times New Roman" w:hAnsi="Times New Roman"/>
      <w:sz w:val="24"/>
    </w:rPr>
  </w:style>
  <w:style w:type="paragraph" w:customStyle="1" w:styleId="p1">
    <w:name w:val="p1"/>
    <w:basedOn w:val="Normal"/>
    <w:uiPriority w:val="99"/>
    <w:rsid w:val="00DA2EE8"/>
    <w:pPr>
      <w:spacing w:line="240" w:lineRule="auto"/>
    </w:pPr>
    <w:rPr>
      <w:rFonts w:ascii=".SF UI Text" w:eastAsiaTheme="minorHAnsi" w:hAnsi=".SF UI Text"/>
      <w:color w:val="454545"/>
      <w:sz w:val="29"/>
      <w:szCs w:val="29"/>
    </w:rPr>
  </w:style>
  <w:style w:type="paragraph" w:styleId="ListParagraph">
    <w:name w:val="List Paragraph"/>
    <w:basedOn w:val="Normal"/>
    <w:uiPriority w:val="34"/>
    <w:qFormat/>
    <w:rsid w:val="00DA2EE8"/>
    <w:pPr>
      <w:ind w:left="720"/>
      <w:contextualSpacing/>
    </w:pPr>
  </w:style>
  <w:style w:type="character" w:styleId="CommentReference">
    <w:name w:val="annotation reference"/>
    <w:basedOn w:val="DefaultParagraphFont"/>
    <w:uiPriority w:val="99"/>
    <w:semiHidden/>
    <w:unhideWhenUsed/>
    <w:rsid w:val="000365F2"/>
    <w:rPr>
      <w:sz w:val="16"/>
      <w:szCs w:val="16"/>
    </w:rPr>
  </w:style>
  <w:style w:type="paragraph" w:styleId="CommentText">
    <w:name w:val="annotation text"/>
    <w:basedOn w:val="Normal"/>
    <w:link w:val="CommentTextChar"/>
    <w:uiPriority w:val="99"/>
    <w:semiHidden/>
    <w:unhideWhenUsed/>
    <w:rsid w:val="000365F2"/>
    <w:pPr>
      <w:spacing w:line="240" w:lineRule="auto"/>
    </w:pPr>
    <w:rPr>
      <w:sz w:val="20"/>
      <w:szCs w:val="20"/>
    </w:rPr>
  </w:style>
  <w:style w:type="character" w:customStyle="1" w:styleId="CommentTextChar">
    <w:name w:val="Comment Text Char"/>
    <w:basedOn w:val="DefaultParagraphFont"/>
    <w:link w:val="CommentText"/>
    <w:uiPriority w:val="99"/>
    <w:semiHidden/>
    <w:rsid w:val="000365F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65F2"/>
    <w:rPr>
      <w:b/>
      <w:bCs/>
    </w:rPr>
  </w:style>
  <w:style w:type="character" w:customStyle="1" w:styleId="CommentSubjectChar">
    <w:name w:val="Comment Subject Char"/>
    <w:basedOn w:val="CommentTextChar"/>
    <w:link w:val="CommentSubject"/>
    <w:uiPriority w:val="99"/>
    <w:semiHidden/>
    <w:rsid w:val="000365F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365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F2"/>
    <w:rPr>
      <w:rFonts w:ascii="Segoe UI" w:eastAsia="Times New Roman" w:hAnsi="Segoe UI" w:cs="Segoe UI"/>
      <w:sz w:val="18"/>
      <w:szCs w:val="18"/>
      <w:lang w:eastAsia="en-GB"/>
    </w:rPr>
  </w:style>
  <w:style w:type="character" w:customStyle="1" w:styleId="apple-converted-space">
    <w:name w:val="apple-converted-space"/>
    <w:basedOn w:val="DefaultParagraphFont"/>
    <w:rsid w:val="005427FD"/>
  </w:style>
  <w:style w:type="character" w:customStyle="1" w:styleId="Heading2Char">
    <w:name w:val="Heading 2 Char"/>
    <w:basedOn w:val="DefaultParagraphFont"/>
    <w:link w:val="Heading2"/>
    <w:uiPriority w:val="9"/>
    <w:rsid w:val="00072731"/>
    <w:rPr>
      <w:rFonts w:ascii="VAGRounded Lt" w:eastAsia="Times New Roman" w:hAnsi="VAGRounded Lt" w:cs="Times New Roman"/>
      <w:b/>
      <w:bCs/>
      <w:color w:val="C00000"/>
      <w:sz w:val="28"/>
      <w:szCs w:val="36"/>
      <w:lang w:eastAsia="en-GB"/>
    </w:rPr>
  </w:style>
  <w:style w:type="character" w:customStyle="1" w:styleId="Heading3Char">
    <w:name w:val="Heading 3 Char"/>
    <w:basedOn w:val="DefaultParagraphFont"/>
    <w:link w:val="Heading3"/>
    <w:uiPriority w:val="9"/>
    <w:rsid w:val="005427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427FD"/>
    <w:rPr>
      <w:b/>
      <w:bCs/>
    </w:rPr>
  </w:style>
  <w:style w:type="character" w:styleId="FollowedHyperlink">
    <w:name w:val="FollowedHyperlink"/>
    <w:basedOn w:val="DefaultParagraphFont"/>
    <w:uiPriority w:val="99"/>
    <w:semiHidden/>
    <w:unhideWhenUsed/>
    <w:rsid w:val="003571EA"/>
    <w:rPr>
      <w:color w:val="800080" w:themeColor="followedHyperlink"/>
      <w:u w:val="single"/>
    </w:rPr>
  </w:style>
  <w:style w:type="paragraph" w:styleId="Header">
    <w:name w:val="header"/>
    <w:basedOn w:val="Normal"/>
    <w:link w:val="HeaderChar"/>
    <w:uiPriority w:val="99"/>
    <w:unhideWhenUsed/>
    <w:rsid w:val="003A0973"/>
    <w:pPr>
      <w:tabs>
        <w:tab w:val="center" w:pos="4513"/>
        <w:tab w:val="right" w:pos="9026"/>
      </w:tabs>
      <w:spacing w:line="240" w:lineRule="auto"/>
    </w:pPr>
  </w:style>
  <w:style w:type="character" w:customStyle="1" w:styleId="HeaderChar">
    <w:name w:val="Header Char"/>
    <w:basedOn w:val="DefaultParagraphFont"/>
    <w:link w:val="Header"/>
    <w:uiPriority w:val="99"/>
    <w:rsid w:val="003A0973"/>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624B28"/>
    <w:rPr>
      <w:rFonts w:ascii="VAGRounded Lt" w:eastAsiaTheme="majorEastAsia" w:hAnsi="VAGRounded Lt" w:cstheme="majorBidi"/>
      <w:b/>
      <w:color w:val="C00000"/>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93981">
      <w:bodyDiv w:val="1"/>
      <w:marLeft w:val="0"/>
      <w:marRight w:val="0"/>
      <w:marTop w:val="0"/>
      <w:marBottom w:val="0"/>
      <w:divBdr>
        <w:top w:val="none" w:sz="0" w:space="0" w:color="auto"/>
        <w:left w:val="none" w:sz="0" w:space="0" w:color="auto"/>
        <w:bottom w:val="none" w:sz="0" w:space="0" w:color="auto"/>
        <w:right w:val="none" w:sz="0" w:space="0" w:color="auto"/>
      </w:divBdr>
      <w:divsChild>
        <w:div w:id="74210113">
          <w:marLeft w:val="300"/>
          <w:marRight w:val="0"/>
          <w:marTop w:val="0"/>
          <w:marBottom w:val="480"/>
          <w:divBdr>
            <w:top w:val="none" w:sz="0" w:space="0" w:color="auto"/>
            <w:left w:val="none" w:sz="0" w:space="0" w:color="auto"/>
            <w:bottom w:val="none" w:sz="0" w:space="0" w:color="auto"/>
            <w:right w:val="none" w:sz="0" w:space="0" w:color="auto"/>
          </w:divBdr>
          <w:divsChild>
            <w:div w:id="1810130491">
              <w:marLeft w:val="0"/>
              <w:marRight w:val="0"/>
              <w:marTop w:val="0"/>
              <w:marBottom w:val="240"/>
              <w:divBdr>
                <w:top w:val="none" w:sz="0" w:space="0" w:color="auto"/>
                <w:left w:val="none" w:sz="0" w:space="0" w:color="auto"/>
                <w:bottom w:val="none" w:sz="0" w:space="0" w:color="auto"/>
                <w:right w:val="none" w:sz="0" w:space="0" w:color="auto"/>
              </w:divBdr>
            </w:div>
            <w:div w:id="150297063">
              <w:marLeft w:val="0"/>
              <w:marRight w:val="0"/>
              <w:marTop w:val="0"/>
              <w:marBottom w:val="240"/>
              <w:divBdr>
                <w:top w:val="none" w:sz="0" w:space="0" w:color="auto"/>
                <w:left w:val="none" w:sz="0" w:space="0" w:color="auto"/>
                <w:bottom w:val="none" w:sz="0" w:space="0" w:color="auto"/>
                <w:right w:val="none" w:sz="0" w:space="0" w:color="auto"/>
              </w:divBdr>
            </w:div>
            <w:div w:id="553657642">
              <w:marLeft w:val="0"/>
              <w:marRight w:val="0"/>
              <w:marTop w:val="0"/>
              <w:marBottom w:val="240"/>
              <w:divBdr>
                <w:top w:val="none" w:sz="0" w:space="0" w:color="auto"/>
                <w:left w:val="none" w:sz="0" w:space="0" w:color="auto"/>
                <w:bottom w:val="none" w:sz="0" w:space="0" w:color="auto"/>
                <w:right w:val="none" w:sz="0" w:space="0" w:color="auto"/>
              </w:divBdr>
            </w:div>
            <w:div w:id="1286932638">
              <w:marLeft w:val="0"/>
              <w:marRight w:val="0"/>
              <w:marTop w:val="0"/>
              <w:marBottom w:val="240"/>
              <w:divBdr>
                <w:top w:val="none" w:sz="0" w:space="0" w:color="auto"/>
                <w:left w:val="none" w:sz="0" w:space="0" w:color="auto"/>
                <w:bottom w:val="none" w:sz="0" w:space="0" w:color="auto"/>
                <w:right w:val="none" w:sz="0" w:space="0" w:color="auto"/>
              </w:divBdr>
            </w:div>
            <w:div w:id="312872066">
              <w:marLeft w:val="0"/>
              <w:marRight w:val="0"/>
              <w:marTop w:val="0"/>
              <w:marBottom w:val="240"/>
              <w:divBdr>
                <w:top w:val="none" w:sz="0" w:space="0" w:color="auto"/>
                <w:left w:val="none" w:sz="0" w:space="0" w:color="auto"/>
                <w:bottom w:val="none" w:sz="0" w:space="0" w:color="auto"/>
                <w:right w:val="none" w:sz="0" w:space="0" w:color="auto"/>
              </w:divBdr>
            </w:div>
            <w:div w:id="1376268430">
              <w:marLeft w:val="0"/>
              <w:marRight w:val="0"/>
              <w:marTop w:val="0"/>
              <w:marBottom w:val="240"/>
              <w:divBdr>
                <w:top w:val="none" w:sz="0" w:space="0" w:color="auto"/>
                <w:left w:val="none" w:sz="0" w:space="0" w:color="auto"/>
                <w:bottom w:val="none" w:sz="0" w:space="0" w:color="auto"/>
                <w:right w:val="none" w:sz="0" w:space="0" w:color="auto"/>
              </w:divBdr>
            </w:div>
            <w:div w:id="1127359390">
              <w:marLeft w:val="0"/>
              <w:marRight w:val="0"/>
              <w:marTop w:val="0"/>
              <w:marBottom w:val="240"/>
              <w:divBdr>
                <w:top w:val="none" w:sz="0" w:space="0" w:color="auto"/>
                <w:left w:val="none" w:sz="0" w:space="0" w:color="auto"/>
                <w:bottom w:val="none" w:sz="0" w:space="0" w:color="auto"/>
                <w:right w:val="none" w:sz="0" w:space="0" w:color="auto"/>
              </w:divBdr>
            </w:div>
          </w:divsChild>
        </w:div>
        <w:div w:id="966813776">
          <w:marLeft w:val="0"/>
          <w:marRight w:val="0"/>
          <w:marTop w:val="0"/>
          <w:marBottom w:val="0"/>
          <w:divBdr>
            <w:top w:val="none" w:sz="0" w:space="0" w:color="auto"/>
            <w:left w:val="none" w:sz="0" w:space="0" w:color="auto"/>
            <w:bottom w:val="none" w:sz="0" w:space="0" w:color="auto"/>
            <w:right w:val="none" w:sz="0" w:space="0" w:color="auto"/>
          </w:divBdr>
        </w:div>
        <w:div w:id="1710908359">
          <w:marLeft w:val="300"/>
          <w:marRight w:val="0"/>
          <w:marTop w:val="0"/>
          <w:marBottom w:val="480"/>
          <w:divBdr>
            <w:top w:val="none" w:sz="0" w:space="0" w:color="auto"/>
            <w:left w:val="none" w:sz="0" w:space="0" w:color="auto"/>
            <w:bottom w:val="none" w:sz="0" w:space="0" w:color="auto"/>
            <w:right w:val="none" w:sz="0" w:space="0" w:color="auto"/>
          </w:divBdr>
        </w:div>
        <w:div w:id="246497350">
          <w:marLeft w:val="0"/>
          <w:marRight w:val="0"/>
          <w:marTop w:val="0"/>
          <w:marBottom w:val="0"/>
          <w:divBdr>
            <w:top w:val="none" w:sz="0" w:space="0" w:color="auto"/>
            <w:left w:val="none" w:sz="0" w:space="0" w:color="auto"/>
            <w:bottom w:val="none" w:sz="0" w:space="0" w:color="auto"/>
            <w:right w:val="none" w:sz="0" w:space="0" w:color="auto"/>
          </w:divBdr>
        </w:div>
        <w:div w:id="869492197">
          <w:marLeft w:val="300"/>
          <w:marRight w:val="0"/>
          <w:marTop w:val="0"/>
          <w:marBottom w:val="480"/>
          <w:divBdr>
            <w:top w:val="none" w:sz="0" w:space="0" w:color="auto"/>
            <w:left w:val="none" w:sz="0" w:space="0" w:color="auto"/>
            <w:bottom w:val="none" w:sz="0" w:space="0" w:color="auto"/>
            <w:right w:val="none" w:sz="0" w:space="0" w:color="auto"/>
          </w:divBdr>
          <w:divsChild>
            <w:div w:id="1522738687">
              <w:marLeft w:val="0"/>
              <w:marRight w:val="0"/>
              <w:marTop w:val="0"/>
              <w:marBottom w:val="240"/>
              <w:divBdr>
                <w:top w:val="none" w:sz="0" w:space="0" w:color="auto"/>
                <w:left w:val="none" w:sz="0" w:space="0" w:color="auto"/>
                <w:bottom w:val="none" w:sz="0" w:space="0" w:color="auto"/>
                <w:right w:val="none" w:sz="0" w:space="0" w:color="auto"/>
              </w:divBdr>
            </w:div>
            <w:div w:id="676157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9600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ico.org.uk/for-organisations/guide-to-data-protection/principle-7-security/" TargetMode="Externa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Kate Cobley</cp:lastModifiedBy>
  <cp:revision>9</cp:revision>
  <cp:lastPrinted>2021-07-19T09:04:00Z</cp:lastPrinted>
  <dcterms:created xsi:type="dcterms:W3CDTF">2021-02-18T14:42:00Z</dcterms:created>
  <dcterms:modified xsi:type="dcterms:W3CDTF">2021-07-19T09:04:00Z</dcterms:modified>
</cp:coreProperties>
</file>