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7659D" w14:textId="33EBB61D" w:rsidR="00DA2EE8" w:rsidRDefault="00DA2EE8" w:rsidP="00B41466">
      <w:pPr>
        <w:pStyle w:val="p1"/>
        <w:spacing w:after="240"/>
        <w:jc w:val="center"/>
        <w:rPr>
          <w:rFonts w:asciiTheme="minorHAnsi" w:hAnsiTheme="minorHAnsi" w:cs="Arial"/>
          <w:b/>
          <w:color w:val="000000" w:themeColor="text1"/>
          <w:sz w:val="28"/>
          <w:szCs w:val="28"/>
          <w:lang w:val="en"/>
        </w:rPr>
      </w:pPr>
      <w:r>
        <w:rPr>
          <w:rFonts w:asciiTheme="minorHAnsi" w:hAnsiTheme="minorHAnsi" w:cs="Arial"/>
          <w:b/>
          <w:color w:val="000000" w:themeColor="text1"/>
          <w:sz w:val="28"/>
          <w:szCs w:val="28"/>
          <w:lang w:val="en"/>
        </w:rPr>
        <w:t>Data Protection</w:t>
      </w:r>
    </w:p>
    <w:p w14:paraId="4B757BD5" w14:textId="5D1948C7" w:rsidR="009F26D4" w:rsidRPr="00830974" w:rsidRDefault="00DA2EE8" w:rsidP="00830974">
      <w:pPr>
        <w:pStyle w:val="p1"/>
        <w:spacing w:after="240"/>
        <w:jc w:val="center"/>
        <w:rPr>
          <w:rFonts w:asciiTheme="minorHAnsi" w:hAnsiTheme="minorHAnsi" w:cs="Arial"/>
          <w:b/>
          <w:color w:val="000000" w:themeColor="text1"/>
          <w:sz w:val="28"/>
          <w:szCs w:val="28"/>
          <w:lang w:val="en"/>
        </w:rPr>
      </w:pPr>
      <w:r>
        <w:rPr>
          <w:rFonts w:asciiTheme="minorHAnsi" w:hAnsiTheme="minorHAnsi" w:cs="Arial"/>
          <w:b/>
          <w:color w:val="000000" w:themeColor="text1"/>
          <w:sz w:val="28"/>
          <w:szCs w:val="28"/>
          <w:lang w:val="en"/>
        </w:rPr>
        <w:t>Subject Access Request</w:t>
      </w:r>
      <w:r w:rsidR="00BA57EC">
        <w:rPr>
          <w:rFonts w:asciiTheme="minorHAnsi" w:hAnsiTheme="minorHAnsi" w:cs="Arial"/>
          <w:b/>
          <w:color w:val="000000" w:themeColor="text1"/>
          <w:sz w:val="28"/>
          <w:szCs w:val="28"/>
          <w:lang w:val="en"/>
        </w:rPr>
        <w:t xml:space="preserve"> </w:t>
      </w:r>
      <w:r w:rsidR="00E81F16">
        <w:rPr>
          <w:rFonts w:asciiTheme="minorHAnsi" w:hAnsiTheme="minorHAnsi" w:cs="Arial"/>
          <w:b/>
          <w:color w:val="000000" w:themeColor="text1"/>
          <w:sz w:val="28"/>
          <w:szCs w:val="28"/>
          <w:lang w:val="en"/>
        </w:rPr>
        <w:t xml:space="preserve">(SAR) </w:t>
      </w:r>
      <w:r w:rsidR="00A115DD">
        <w:rPr>
          <w:rFonts w:asciiTheme="minorHAnsi" w:hAnsiTheme="minorHAnsi" w:cs="Arial"/>
          <w:b/>
          <w:color w:val="000000" w:themeColor="text1"/>
          <w:sz w:val="28"/>
          <w:szCs w:val="28"/>
          <w:lang w:val="en"/>
        </w:rPr>
        <w:t>Procedure and Form</w:t>
      </w:r>
    </w:p>
    <w:p w14:paraId="752A39DB" w14:textId="3312D2AC" w:rsidR="00E81F16" w:rsidRPr="00E81F16" w:rsidRDefault="00E81F16" w:rsidP="00E81F16">
      <w:pPr>
        <w:pStyle w:val="NormalWeb"/>
        <w:shd w:val="clear" w:color="auto" w:fill="FFFFFF"/>
        <w:jc w:val="both"/>
        <w:rPr>
          <w:rFonts w:asciiTheme="minorHAnsi" w:hAnsiTheme="minorHAnsi"/>
          <w:b/>
          <w:color w:val="000000"/>
        </w:rPr>
      </w:pPr>
      <w:r w:rsidRPr="00E81F16">
        <w:rPr>
          <w:rFonts w:asciiTheme="minorHAnsi" w:hAnsiTheme="minorHAnsi"/>
          <w:b/>
          <w:color w:val="000000"/>
        </w:rPr>
        <w:t>What is a valid SAR?</w:t>
      </w:r>
    </w:p>
    <w:p w14:paraId="6FFA869C" w14:textId="1D0261F8" w:rsidR="00E81F16" w:rsidRPr="00055EC4" w:rsidRDefault="00E81F16" w:rsidP="00E81F1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SARs</w:t>
      </w:r>
      <w:r w:rsidRPr="00055EC4">
        <w:rPr>
          <w:rFonts w:asciiTheme="minorHAnsi" w:hAnsiTheme="minorHAnsi"/>
          <w:color w:val="000000"/>
          <w:sz w:val="22"/>
          <w:szCs w:val="22"/>
        </w:rPr>
        <w:t xml:space="preserve"> </w:t>
      </w:r>
      <w:r w:rsidR="00335426">
        <w:rPr>
          <w:rFonts w:asciiTheme="minorHAnsi" w:hAnsiTheme="minorHAnsi"/>
          <w:color w:val="000000"/>
          <w:sz w:val="22"/>
          <w:szCs w:val="22"/>
        </w:rPr>
        <w:t xml:space="preserve">must be </w:t>
      </w:r>
      <w:r>
        <w:rPr>
          <w:rFonts w:asciiTheme="minorHAnsi" w:hAnsiTheme="minorHAnsi"/>
          <w:color w:val="000000"/>
          <w:sz w:val="22"/>
          <w:szCs w:val="22"/>
        </w:rPr>
        <w:t>made in writing by letter, email, fax or social media.</w:t>
      </w:r>
    </w:p>
    <w:p w14:paraId="790AF8D8" w14:textId="77777777" w:rsidR="00E81F16" w:rsidRPr="00055EC4" w:rsidRDefault="00E81F16" w:rsidP="00E81F16">
      <w:pPr>
        <w:shd w:val="clear" w:color="auto" w:fill="FFFFFF"/>
        <w:spacing w:before="120" w:after="100" w:afterAutospacing="1" w:line="240" w:lineRule="auto"/>
        <w:jc w:val="both"/>
        <w:rPr>
          <w:rFonts w:asciiTheme="minorHAnsi" w:hAnsiTheme="minorHAnsi"/>
          <w:color w:val="000000"/>
          <w:szCs w:val="22"/>
        </w:rPr>
      </w:pPr>
      <w:r>
        <w:rPr>
          <w:rFonts w:asciiTheme="minorHAnsi" w:hAnsiTheme="minorHAnsi"/>
          <w:color w:val="000000"/>
          <w:szCs w:val="22"/>
        </w:rPr>
        <w:t xml:space="preserve">It </w:t>
      </w:r>
      <w:r w:rsidRPr="00055EC4">
        <w:rPr>
          <w:rFonts w:asciiTheme="minorHAnsi" w:hAnsiTheme="minorHAnsi"/>
          <w:color w:val="000000"/>
          <w:szCs w:val="22"/>
        </w:rPr>
        <w:t>might be reasonable to respon</w:t>
      </w:r>
      <w:r>
        <w:rPr>
          <w:rFonts w:asciiTheme="minorHAnsi" w:hAnsiTheme="minorHAnsi"/>
          <w:color w:val="000000"/>
          <w:szCs w:val="22"/>
        </w:rPr>
        <w:t>d to a request made verbally</w:t>
      </w:r>
      <w:r w:rsidRPr="00055EC4">
        <w:rPr>
          <w:rFonts w:asciiTheme="minorHAnsi" w:hAnsiTheme="minorHAnsi"/>
          <w:color w:val="000000"/>
          <w:szCs w:val="22"/>
        </w:rPr>
        <w:t>, dep</w:t>
      </w:r>
      <w:r>
        <w:rPr>
          <w:rFonts w:asciiTheme="minorHAnsi" w:hAnsiTheme="minorHAnsi"/>
          <w:color w:val="000000"/>
          <w:szCs w:val="22"/>
        </w:rPr>
        <w:t>ending on the circumstances, so lon</w:t>
      </w:r>
      <w:r w:rsidRPr="00055EC4">
        <w:rPr>
          <w:rFonts w:asciiTheme="minorHAnsi" w:hAnsiTheme="minorHAnsi"/>
          <w:color w:val="000000"/>
          <w:szCs w:val="22"/>
        </w:rPr>
        <w:t xml:space="preserve">g as </w:t>
      </w:r>
      <w:r>
        <w:rPr>
          <w:rFonts w:asciiTheme="minorHAnsi" w:hAnsiTheme="minorHAnsi"/>
          <w:color w:val="000000"/>
          <w:szCs w:val="22"/>
        </w:rPr>
        <w:t>we</w:t>
      </w:r>
      <w:r w:rsidRPr="00055EC4">
        <w:rPr>
          <w:rFonts w:asciiTheme="minorHAnsi" w:hAnsiTheme="minorHAnsi"/>
          <w:color w:val="000000"/>
          <w:szCs w:val="22"/>
        </w:rPr>
        <w:t xml:space="preserve"> are </w:t>
      </w:r>
      <w:r>
        <w:rPr>
          <w:rFonts w:asciiTheme="minorHAnsi" w:hAnsiTheme="minorHAnsi"/>
          <w:color w:val="000000"/>
          <w:szCs w:val="22"/>
        </w:rPr>
        <w:t>sure of identity of</w:t>
      </w:r>
      <w:r w:rsidRPr="00055EC4">
        <w:rPr>
          <w:rFonts w:asciiTheme="minorHAnsi" w:hAnsiTheme="minorHAnsi"/>
          <w:color w:val="000000"/>
          <w:szCs w:val="22"/>
        </w:rPr>
        <w:t xml:space="preserve"> the </w:t>
      </w:r>
      <w:r>
        <w:rPr>
          <w:rFonts w:asciiTheme="minorHAnsi" w:hAnsiTheme="minorHAnsi"/>
          <w:color w:val="000000"/>
          <w:szCs w:val="22"/>
        </w:rPr>
        <w:t xml:space="preserve">individual making the request. </w:t>
      </w:r>
    </w:p>
    <w:p w14:paraId="34F95F25" w14:textId="30079390" w:rsidR="00E81F16" w:rsidRPr="00055EC4" w:rsidRDefault="00E81F16" w:rsidP="00E81F16">
      <w:pPr>
        <w:shd w:val="clear" w:color="auto" w:fill="FFFFFF"/>
        <w:spacing w:before="120" w:after="100" w:afterAutospacing="1" w:line="240" w:lineRule="auto"/>
        <w:jc w:val="both"/>
        <w:rPr>
          <w:rFonts w:asciiTheme="minorHAnsi" w:hAnsiTheme="minorHAnsi"/>
          <w:color w:val="000000"/>
          <w:szCs w:val="22"/>
        </w:rPr>
      </w:pPr>
      <w:r w:rsidRPr="00055EC4">
        <w:rPr>
          <w:rFonts w:asciiTheme="minorHAnsi" w:hAnsiTheme="minorHAnsi"/>
          <w:color w:val="000000"/>
          <w:szCs w:val="22"/>
        </w:rPr>
        <w:t xml:space="preserve">If a disabled person finds it impossible or unreasonably difficult to make a </w:t>
      </w:r>
      <w:r>
        <w:rPr>
          <w:rFonts w:asciiTheme="minorHAnsi" w:hAnsiTheme="minorHAnsi"/>
          <w:color w:val="000000"/>
          <w:szCs w:val="22"/>
        </w:rPr>
        <w:t>SAR</w:t>
      </w:r>
      <w:r w:rsidRPr="00055EC4">
        <w:rPr>
          <w:rFonts w:asciiTheme="minorHAnsi" w:hAnsiTheme="minorHAnsi"/>
          <w:color w:val="000000"/>
          <w:szCs w:val="22"/>
        </w:rPr>
        <w:t xml:space="preserve"> in writing, </w:t>
      </w:r>
      <w:r>
        <w:rPr>
          <w:rFonts w:asciiTheme="minorHAnsi" w:hAnsiTheme="minorHAnsi"/>
          <w:color w:val="000000"/>
          <w:szCs w:val="22"/>
        </w:rPr>
        <w:t>we</w:t>
      </w:r>
      <w:r w:rsidRPr="00055EC4">
        <w:rPr>
          <w:rFonts w:asciiTheme="minorHAnsi" w:hAnsiTheme="minorHAnsi"/>
          <w:color w:val="000000"/>
          <w:szCs w:val="22"/>
        </w:rPr>
        <w:t xml:space="preserve"> must make a</w:t>
      </w:r>
      <w:r>
        <w:rPr>
          <w:rFonts w:asciiTheme="minorHAnsi" w:hAnsiTheme="minorHAnsi"/>
          <w:color w:val="000000"/>
          <w:szCs w:val="22"/>
        </w:rPr>
        <w:t xml:space="preserve"> reasonable adjustment for them. </w:t>
      </w:r>
      <w:r w:rsidRPr="00055EC4">
        <w:rPr>
          <w:rFonts w:asciiTheme="minorHAnsi" w:hAnsiTheme="minorHAnsi"/>
          <w:color w:val="000000"/>
          <w:szCs w:val="22"/>
        </w:rPr>
        <w:t xml:space="preserve">This could include treating a verbal request for information as though it were a valid subject access request. </w:t>
      </w:r>
      <w:r>
        <w:rPr>
          <w:rFonts w:asciiTheme="minorHAnsi" w:hAnsiTheme="minorHAnsi"/>
          <w:color w:val="000000"/>
          <w:szCs w:val="22"/>
        </w:rPr>
        <w:t>we</w:t>
      </w:r>
      <w:r w:rsidRPr="00055EC4">
        <w:rPr>
          <w:rFonts w:asciiTheme="minorHAnsi" w:hAnsiTheme="minorHAnsi"/>
          <w:color w:val="000000"/>
          <w:szCs w:val="22"/>
        </w:rPr>
        <w:t xml:space="preserve"> might also have to respond in a format which is accessible to the disabled person, such as Braille, large print, email or audio formats. </w:t>
      </w:r>
    </w:p>
    <w:p w14:paraId="5DC3DED7" w14:textId="77777777" w:rsidR="00E81F16" w:rsidRDefault="00E81F16" w:rsidP="00E81F16">
      <w:pPr>
        <w:shd w:val="clear" w:color="auto" w:fill="FFFFFF"/>
        <w:spacing w:before="120" w:after="100" w:afterAutospacing="1" w:line="240" w:lineRule="auto"/>
        <w:jc w:val="both"/>
        <w:rPr>
          <w:rFonts w:asciiTheme="minorHAnsi" w:hAnsiTheme="minorHAnsi"/>
          <w:color w:val="000000"/>
          <w:szCs w:val="22"/>
        </w:rPr>
      </w:pPr>
      <w:r w:rsidRPr="00055EC4">
        <w:rPr>
          <w:rFonts w:asciiTheme="minorHAnsi" w:hAnsiTheme="minorHAnsi"/>
          <w:color w:val="000000"/>
          <w:szCs w:val="22"/>
        </w:rPr>
        <w:t xml:space="preserve">If a request does not mention </w:t>
      </w:r>
      <w:r>
        <w:rPr>
          <w:rFonts w:asciiTheme="minorHAnsi" w:hAnsiTheme="minorHAnsi"/>
          <w:color w:val="000000"/>
          <w:szCs w:val="22"/>
        </w:rPr>
        <w:t>data protection</w:t>
      </w:r>
      <w:r w:rsidRPr="00055EC4">
        <w:rPr>
          <w:rFonts w:asciiTheme="minorHAnsi" w:hAnsiTheme="minorHAnsi"/>
          <w:color w:val="000000"/>
          <w:szCs w:val="22"/>
        </w:rPr>
        <w:t xml:space="preserve"> specifically, it is nevertheless </w:t>
      </w:r>
      <w:r>
        <w:rPr>
          <w:rFonts w:asciiTheme="minorHAnsi" w:hAnsiTheme="minorHAnsi"/>
          <w:color w:val="000000"/>
          <w:szCs w:val="22"/>
        </w:rPr>
        <w:t xml:space="preserve">a </w:t>
      </w:r>
      <w:r w:rsidRPr="00055EC4">
        <w:rPr>
          <w:rFonts w:asciiTheme="minorHAnsi" w:hAnsiTheme="minorHAnsi"/>
          <w:color w:val="000000"/>
          <w:szCs w:val="22"/>
        </w:rPr>
        <w:t xml:space="preserve">valid </w:t>
      </w:r>
      <w:r>
        <w:rPr>
          <w:rFonts w:asciiTheme="minorHAnsi" w:hAnsiTheme="minorHAnsi"/>
          <w:color w:val="000000"/>
          <w:szCs w:val="22"/>
        </w:rPr>
        <w:t xml:space="preserve">request </w:t>
      </w:r>
      <w:r w:rsidRPr="00055EC4">
        <w:rPr>
          <w:rFonts w:asciiTheme="minorHAnsi" w:hAnsiTheme="minorHAnsi"/>
          <w:color w:val="000000"/>
          <w:szCs w:val="22"/>
        </w:rPr>
        <w:t>and should be treated as such.</w:t>
      </w:r>
    </w:p>
    <w:p w14:paraId="3E48B420" w14:textId="77777777" w:rsidR="00E81F16" w:rsidRPr="00953C37" w:rsidRDefault="00E81F16" w:rsidP="00E81F16">
      <w:pPr>
        <w:pStyle w:val="NormalWeb"/>
        <w:spacing w:after="120"/>
        <w:textAlignment w:val="baseline"/>
        <w:rPr>
          <w:rFonts w:asciiTheme="minorHAnsi" w:hAnsiTheme="minorHAnsi" w:cstheme="minorHAnsi"/>
          <w:sz w:val="22"/>
          <w:szCs w:val="22"/>
        </w:rPr>
      </w:pPr>
      <w:r w:rsidRPr="00953C37">
        <w:rPr>
          <w:rFonts w:asciiTheme="minorHAnsi" w:hAnsiTheme="minorHAnsi" w:cstheme="minorHAnsi"/>
          <w:sz w:val="22"/>
          <w:szCs w:val="22"/>
        </w:rPr>
        <w:t xml:space="preserve">In most circumstances, </w:t>
      </w:r>
      <w:r>
        <w:rPr>
          <w:rFonts w:asciiTheme="minorHAnsi" w:hAnsiTheme="minorHAnsi" w:cstheme="minorHAnsi"/>
          <w:sz w:val="22"/>
          <w:szCs w:val="22"/>
        </w:rPr>
        <w:t>we will have to</w:t>
      </w:r>
      <w:r w:rsidRPr="00953C37">
        <w:rPr>
          <w:rFonts w:asciiTheme="minorHAnsi" w:hAnsiTheme="minorHAnsi" w:cstheme="minorHAnsi"/>
          <w:sz w:val="22"/>
          <w:szCs w:val="22"/>
        </w:rPr>
        <w:t xml:space="preserve"> provide </w:t>
      </w:r>
      <w:r>
        <w:rPr>
          <w:rFonts w:asciiTheme="minorHAnsi" w:hAnsiTheme="minorHAnsi" w:cstheme="minorHAnsi"/>
          <w:sz w:val="22"/>
          <w:szCs w:val="22"/>
        </w:rPr>
        <w:t>individuals</w:t>
      </w:r>
      <w:r w:rsidRPr="00953C37">
        <w:rPr>
          <w:rFonts w:asciiTheme="minorHAnsi" w:hAnsiTheme="minorHAnsi" w:cstheme="minorHAnsi"/>
          <w:sz w:val="22"/>
          <w:szCs w:val="22"/>
        </w:rPr>
        <w:t xml:space="preserve"> with a copy of the information they request free of charge. However, </w:t>
      </w:r>
      <w:r>
        <w:rPr>
          <w:rFonts w:asciiTheme="minorHAnsi" w:hAnsiTheme="minorHAnsi" w:cstheme="minorHAnsi"/>
          <w:sz w:val="22"/>
          <w:szCs w:val="22"/>
        </w:rPr>
        <w:t>we</w:t>
      </w:r>
      <w:r w:rsidRPr="00953C37">
        <w:rPr>
          <w:rFonts w:asciiTheme="minorHAnsi" w:hAnsiTheme="minorHAnsi" w:cstheme="minorHAnsi"/>
          <w:sz w:val="22"/>
          <w:szCs w:val="22"/>
        </w:rPr>
        <w:t xml:space="preserve"> are permitted to charge a “reasonable fee” when a request is manifestly unfounded, excessive or repetitive.</w:t>
      </w:r>
      <w:r>
        <w:rPr>
          <w:rFonts w:asciiTheme="minorHAnsi" w:hAnsiTheme="minorHAnsi" w:cstheme="minorHAnsi"/>
          <w:sz w:val="22"/>
          <w:szCs w:val="22"/>
        </w:rPr>
        <w:t xml:space="preserve"> </w:t>
      </w:r>
      <w:r w:rsidRPr="00953C37">
        <w:rPr>
          <w:rFonts w:asciiTheme="minorHAnsi" w:hAnsiTheme="minorHAnsi" w:cstheme="minorHAnsi"/>
          <w:sz w:val="22"/>
          <w:szCs w:val="22"/>
        </w:rPr>
        <w:t>The fee must be based on the administrative cost of providing the information.</w:t>
      </w:r>
    </w:p>
    <w:p w14:paraId="4FEDE9AC" w14:textId="77777777" w:rsidR="00E81F16" w:rsidRPr="00E81F16" w:rsidRDefault="00E81F16" w:rsidP="00BA57EC">
      <w:pPr>
        <w:pStyle w:val="NormalWeb"/>
        <w:shd w:val="clear" w:color="auto" w:fill="FFFFFF"/>
        <w:jc w:val="both"/>
        <w:rPr>
          <w:rFonts w:asciiTheme="minorHAnsi" w:hAnsiTheme="minorHAnsi"/>
          <w:b/>
          <w:color w:val="000000"/>
        </w:rPr>
      </w:pPr>
    </w:p>
    <w:p w14:paraId="43BD7D18" w14:textId="6A2AD742" w:rsidR="00831156" w:rsidRPr="00E81F16" w:rsidRDefault="00831156" w:rsidP="00831156">
      <w:pPr>
        <w:pStyle w:val="NormalWeb"/>
        <w:shd w:val="clear" w:color="auto" w:fill="FFFFFF"/>
        <w:jc w:val="both"/>
        <w:rPr>
          <w:rFonts w:asciiTheme="minorHAnsi" w:hAnsiTheme="minorHAnsi"/>
          <w:b/>
          <w:color w:val="000000"/>
        </w:rPr>
      </w:pPr>
      <w:r w:rsidRPr="00E81F16">
        <w:rPr>
          <w:rFonts w:asciiTheme="minorHAnsi" w:hAnsiTheme="minorHAnsi"/>
          <w:b/>
          <w:color w:val="000000"/>
        </w:rPr>
        <w:t>The process for resp</w:t>
      </w:r>
      <w:r w:rsidR="001C3E1D" w:rsidRPr="00E81F16">
        <w:rPr>
          <w:rFonts w:asciiTheme="minorHAnsi" w:hAnsiTheme="minorHAnsi"/>
          <w:b/>
          <w:color w:val="000000"/>
        </w:rPr>
        <w:t xml:space="preserve">onding to a </w:t>
      </w:r>
      <w:r w:rsidR="00E81F16">
        <w:rPr>
          <w:rFonts w:asciiTheme="minorHAnsi" w:hAnsiTheme="minorHAnsi"/>
          <w:b/>
          <w:color w:val="000000"/>
        </w:rPr>
        <w:t>SAR</w:t>
      </w:r>
    </w:p>
    <w:p w14:paraId="2BFA7122" w14:textId="63BA443D"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sidRPr="00D4639E">
        <w:rPr>
          <w:rFonts w:asciiTheme="minorHAnsi" w:hAnsiTheme="minorHAnsi"/>
          <w:color w:val="000000"/>
          <w:sz w:val="22"/>
          <w:szCs w:val="22"/>
        </w:rPr>
        <w:t xml:space="preserve">Member of staff - forward </w:t>
      </w:r>
      <w:r w:rsidR="00BA57EC">
        <w:rPr>
          <w:rFonts w:asciiTheme="minorHAnsi" w:hAnsiTheme="minorHAnsi"/>
          <w:color w:val="000000"/>
          <w:sz w:val="22"/>
          <w:szCs w:val="22"/>
        </w:rPr>
        <w:t xml:space="preserve">the </w:t>
      </w:r>
      <w:r w:rsidRPr="00D4639E">
        <w:rPr>
          <w:rFonts w:asciiTheme="minorHAnsi" w:hAnsiTheme="minorHAnsi"/>
          <w:color w:val="000000"/>
          <w:sz w:val="22"/>
          <w:szCs w:val="22"/>
        </w:rPr>
        <w:t xml:space="preserve">SAR to the </w:t>
      </w:r>
      <w:r w:rsidR="00335426">
        <w:rPr>
          <w:rFonts w:asciiTheme="minorHAnsi" w:hAnsiTheme="minorHAnsi"/>
          <w:color w:val="000000"/>
          <w:sz w:val="22"/>
          <w:szCs w:val="22"/>
        </w:rPr>
        <w:t>BHS</w:t>
      </w:r>
      <w:r w:rsidRPr="00D4639E">
        <w:rPr>
          <w:rFonts w:asciiTheme="minorHAnsi" w:hAnsiTheme="minorHAnsi"/>
          <w:color w:val="000000"/>
          <w:sz w:val="22"/>
          <w:szCs w:val="22"/>
        </w:rPr>
        <w:t xml:space="preserve"> Data Protection</w:t>
      </w:r>
      <w:r w:rsidR="00335426">
        <w:rPr>
          <w:rFonts w:asciiTheme="minorHAnsi" w:hAnsiTheme="minorHAnsi"/>
          <w:color w:val="000000"/>
          <w:sz w:val="22"/>
          <w:szCs w:val="22"/>
        </w:rPr>
        <w:t xml:space="preserve"> Lead </w:t>
      </w:r>
      <w:r w:rsidRPr="00D4639E">
        <w:rPr>
          <w:rFonts w:asciiTheme="minorHAnsi" w:hAnsiTheme="minorHAnsi"/>
          <w:color w:val="000000"/>
          <w:sz w:val="22"/>
          <w:szCs w:val="22"/>
        </w:rPr>
        <w:t>(DP</w:t>
      </w:r>
      <w:r w:rsidR="00335426">
        <w:rPr>
          <w:rFonts w:asciiTheme="minorHAnsi" w:hAnsiTheme="minorHAnsi"/>
          <w:color w:val="000000"/>
          <w:sz w:val="22"/>
          <w:szCs w:val="22"/>
        </w:rPr>
        <w:t>L</w:t>
      </w:r>
      <w:r w:rsidRPr="00D4639E">
        <w:rPr>
          <w:rFonts w:asciiTheme="minorHAnsi" w:hAnsiTheme="minorHAnsi"/>
          <w:color w:val="000000"/>
          <w:sz w:val="22"/>
          <w:szCs w:val="22"/>
        </w:rPr>
        <w:t>) immediately</w:t>
      </w:r>
      <w:r w:rsidR="00335426">
        <w:rPr>
          <w:rFonts w:asciiTheme="minorHAnsi" w:hAnsiTheme="minorHAnsi"/>
          <w:color w:val="000000"/>
          <w:sz w:val="22"/>
          <w:szCs w:val="22"/>
        </w:rPr>
        <w:t xml:space="preserve"> at </w:t>
      </w:r>
      <w:r w:rsidR="00AE11CB" w:rsidRPr="00AE11CB">
        <w:rPr>
          <w:rFonts w:asciiTheme="minorHAnsi" w:hAnsiTheme="minorHAnsi"/>
          <w:sz w:val="22"/>
          <w:szCs w:val="22"/>
        </w:rPr>
        <w:t>[insert</w:t>
      </w:r>
      <w:r w:rsidR="00AE11CB">
        <w:rPr>
          <w:rStyle w:val="Hyperlink"/>
          <w:rFonts w:asciiTheme="minorHAnsi" w:hAnsiTheme="minorHAnsi"/>
          <w:sz w:val="22"/>
          <w:szCs w:val="22"/>
        </w:rPr>
        <w:t xml:space="preserve"> </w:t>
      </w:r>
      <w:r w:rsidR="00AE11CB" w:rsidRPr="00AE11CB">
        <w:rPr>
          <w:rStyle w:val="Hyperlink"/>
          <w:rFonts w:asciiTheme="minorHAnsi" w:hAnsiTheme="minorHAnsi"/>
          <w:color w:val="auto"/>
          <w:sz w:val="22"/>
          <w:szCs w:val="22"/>
          <w:u w:val="none"/>
        </w:rPr>
        <w:t>your data protection lead email address here]</w:t>
      </w:r>
      <w:r w:rsidR="00372DC7" w:rsidRPr="00AE11CB">
        <w:rPr>
          <w:rFonts w:asciiTheme="minorHAnsi" w:hAnsiTheme="minorHAnsi"/>
          <w:sz w:val="22"/>
          <w:szCs w:val="22"/>
        </w:rPr>
        <w:t xml:space="preserve"> </w:t>
      </w:r>
      <w:r w:rsidR="00372DC7" w:rsidRPr="00372DC7">
        <w:rPr>
          <w:rFonts w:asciiTheme="minorHAnsi" w:hAnsiTheme="minorHAnsi"/>
          <w:color w:val="000000"/>
          <w:sz w:val="22"/>
          <w:szCs w:val="22"/>
        </w:rPr>
        <w:t xml:space="preserve">or </w:t>
      </w:r>
      <w:r w:rsidR="00AE11CB">
        <w:rPr>
          <w:rFonts w:asciiTheme="minorHAnsi" w:hAnsiTheme="minorHAnsi"/>
          <w:color w:val="000000"/>
          <w:sz w:val="22"/>
          <w:szCs w:val="22"/>
        </w:rPr>
        <w:t>[insert data protection lead phone number here]</w:t>
      </w:r>
    </w:p>
    <w:p w14:paraId="5322542D" w14:textId="29A57A6D"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sidRPr="00D4639E">
        <w:rPr>
          <w:rFonts w:asciiTheme="minorHAnsi" w:hAnsiTheme="minorHAnsi"/>
          <w:color w:val="000000"/>
          <w:sz w:val="22"/>
          <w:szCs w:val="22"/>
        </w:rPr>
        <w:t>DP</w:t>
      </w:r>
      <w:r w:rsidR="00335426">
        <w:rPr>
          <w:rFonts w:asciiTheme="minorHAnsi" w:hAnsiTheme="minorHAnsi"/>
          <w:color w:val="000000"/>
          <w:sz w:val="22"/>
          <w:szCs w:val="22"/>
        </w:rPr>
        <w:t>L</w:t>
      </w:r>
      <w:r w:rsidRPr="00D4639E">
        <w:rPr>
          <w:rFonts w:asciiTheme="minorHAnsi" w:hAnsiTheme="minorHAnsi"/>
          <w:color w:val="000000"/>
          <w:sz w:val="22"/>
          <w:szCs w:val="22"/>
        </w:rPr>
        <w:t xml:space="preserve"> – Contact the individual making the SAR</w:t>
      </w:r>
      <w:r w:rsidR="00BA57EC">
        <w:rPr>
          <w:rFonts w:asciiTheme="minorHAnsi" w:hAnsiTheme="minorHAnsi"/>
          <w:color w:val="000000"/>
          <w:sz w:val="22"/>
          <w:szCs w:val="22"/>
        </w:rPr>
        <w:t xml:space="preserve"> </w:t>
      </w:r>
      <w:r w:rsidRPr="00D4639E">
        <w:rPr>
          <w:rFonts w:asciiTheme="minorHAnsi" w:hAnsiTheme="minorHAnsi"/>
          <w:color w:val="000000"/>
          <w:sz w:val="22"/>
          <w:szCs w:val="22"/>
        </w:rPr>
        <w:t>in writing confirming receipt of the request</w:t>
      </w:r>
      <w:r w:rsidR="00BA57EC">
        <w:rPr>
          <w:rFonts w:asciiTheme="minorHAnsi" w:hAnsiTheme="minorHAnsi"/>
          <w:color w:val="000000"/>
          <w:sz w:val="22"/>
          <w:szCs w:val="22"/>
        </w:rPr>
        <w:t>,</w:t>
      </w:r>
      <w:r w:rsidRPr="00D4639E">
        <w:rPr>
          <w:rFonts w:asciiTheme="minorHAnsi" w:hAnsiTheme="minorHAnsi"/>
          <w:color w:val="000000"/>
          <w:sz w:val="22"/>
          <w:szCs w:val="22"/>
        </w:rPr>
        <w:t xml:space="preserve"> and if appropriate</w:t>
      </w:r>
      <w:r w:rsidR="00BA57EC">
        <w:rPr>
          <w:rFonts w:asciiTheme="minorHAnsi" w:hAnsiTheme="minorHAnsi"/>
          <w:color w:val="000000"/>
          <w:sz w:val="22"/>
          <w:szCs w:val="22"/>
        </w:rPr>
        <w:t>:</w:t>
      </w:r>
    </w:p>
    <w:p w14:paraId="5CADECC9" w14:textId="4EF9D68F" w:rsidR="00D4639E" w:rsidRDefault="00D4639E" w:rsidP="004B0620">
      <w:pPr>
        <w:pStyle w:val="NormalWeb"/>
        <w:numPr>
          <w:ilvl w:val="1"/>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Request proof of identify</w:t>
      </w:r>
    </w:p>
    <w:p w14:paraId="0E309118" w14:textId="62A5E6A8" w:rsidR="00D4639E" w:rsidRPr="00D4639E" w:rsidRDefault="00D4639E" w:rsidP="004B0620">
      <w:pPr>
        <w:pStyle w:val="NormalWeb"/>
        <w:numPr>
          <w:ilvl w:val="1"/>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Ask for any information </w:t>
      </w:r>
      <w:r w:rsidR="00335426">
        <w:rPr>
          <w:rFonts w:asciiTheme="minorHAnsi" w:hAnsiTheme="minorHAnsi"/>
          <w:color w:val="000000"/>
          <w:sz w:val="22"/>
          <w:szCs w:val="22"/>
        </w:rPr>
        <w:t>needed</w:t>
      </w:r>
      <w:r>
        <w:rPr>
          <w:rFonts w:asciiTheme="minorHAnsi" w:hAnsiTheme="minorHAnsi"/>
          <w:color w:val="000000"/>
          <w:sz w:val="22"/>
          <w:szCs w:val="22"/>
        </w:rPr>
        <w:t xml:space="preserve"> </w:t>
      </w:r>
      <w:r w:rsidR="00E81F16">
        <w:rPr>
          <w:rFonts w:asciiTheme="minorHAnsi" w:hAnsiTheme="minorHAnsi"/>
          <w:color w:val="000000"/>
          <w:sz w:val="22"/>
          <w:szCs w:val="22"/>
        </w:rPr>
        <w:t>to</w:t>
      </w:r>
      <w:r>
        <w:rPr>
          <w:rFonts w:asciiTheme="minorHAnsi" w:hAnsiTheme="minorHAnsi"/>
          <w:color w:val="000000"/>
          <w:sz w:val="22"/>
          <w:szCs w:val="22"/>
        </w:rPr>
        <w:t xml:space="preserve"> find the personal data requested</w:t>
      </w:r>
    </w:p>
    <w:p w14:paraId="38788F78" w14:textId="7C77F914" w:rsidR="00BA57EC" w:rsidRDefault="00BA57EC" w:rsidP="004B0620">
      <w:pPr>
        <w:pStyle w:val="NormalWeb"/>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At this point having received the request in writing, any additional information needed to find the data, </w:t>
      </w:r>
      <w:r w:rsidR="00335426">
        <w:rPr>
          <w:rFonts w:asciiTheme="minorHAnsi" w:hAnsiTheme="minorHAnsi"/>
          <w:color w:val="000000"/>
          <w:sz w:val="22"/>
          <w:szCs w:val="22"/>
        </w:rPr>
        <w:t xml:space="preserve">and </w:t>
      </w:r>
      <w:r>
        <w:rPr>
          <w:rFonts w:asciiTheme="minorHAnsi" w:hAnsiTheme="minorHAnsi"/>
          <w:color w:val="000000"/>
          <w:sz w:val="22"/>
          <w:szCs w:val="22"/>
        </w:rPr>
        <w:t>proof of identity, the DP</w:t>
      </w:r>
      <w:r w:rsidR="00335426">
        <w:rPr>
          <w:rFonts w:asciiTheme="minorHAnsi" w:hAnsiTheme="minorHAnsi"/>
          <w:color w:val="000000"/>
          <w:sz w:val="22"/>
          <w:szCs w:val="22"/>
        </w:rPr>
        <w:t>L</w:t>
      </w:r>
      <w:r>
        <w:rPr>
          <w:rFonts w:asciiTheme="minorHAnsi" w:hAnsiTheme="minorHAnsi"/>
          <w:color w:val="000000"/>
          <w:sz w:val="22"/>
          <w:szCs w:val="22"/>
        </w:rPr>
        <w:t xml:space="preserve"> now has </w:t>
      </w:r>
      <w:r w:rsidR="000B3B41">
        <w:rPr>
          <w:rFonts w:asciiTheme="minorHAnsi" w:hAnsiTheme="minorHAnsi"/>
          <w:color w:val="000000"/>
          <w:sz w:val="22"/>
          <w:szCs w:val="22"/>
        </w:rPr>
        <w:t>30</w:t>
      </w:r>
      <w:r>
        <w:rPr>
          <w:rFonts w:asciiTheme="minorHAnsi" w:hAnsiTheme="minorHAnsi"/>
          <w:color w:val="000000"/>
          <w:sz w:val="22"/>
          <w:szCs w:val="22"/>
        </w:rPr>
        <w:t xml:space="preserve"> days to provide the personal data</w:t>
      </w:r>
      <w:r w:rsidR="0054032B">
        <w:rPr>
          <w:rFonts w:asciiTheme="minorHAnsi" w:hAnsiTheme="minorHAnsi"/>
          <w:color w:val="000000"/>
          <w:sz w:val="22"/>
          <w:szCs w:val="22"/>
        </w:rPr>
        <w:t>.</w:t>
      </w:r>
    </w:p>
    <w:p w14:paraId="13894EB0" w14:textId="00FD7B9C"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Co</w:t>
      </w:r>
      <w:r w:rsidR="00830974">
        <w:rPr>
          <w:rFonts w:asciiTheme="minorHAnsi" w:hAnsiTheme="minorHAnsi"/>
          <w:color w:val="000000"/>
          <w:sz w:val="22"/>
          <w:szCs w:val="22"/>
        </w:rPr>
        <w:t xml:space="preserve">ntact IT, </w:t>
      </w:r>
      <w:r>
        <w:rPr>
          <w:rFonts w:asciiTheme="minorHAnsi" w:hAnsiTheme="minorHAnsi"/>
          <w:color w:val="000000"/>
          <w:sz w:val="22"/>
          <w:szCs w:val="22"/>
        </w:rPr>
        <w:t xml:space="preserve">relevant Heads </w:t>
      </w:r>
      <w:r w:rsidR="00830974">
        <w:rPr>
          <w:rFonts w:asciiTheme="minorHAnsi" w:hAnsiTheme="minorHAnsi"/>
          <w:color w:val="000000"/>
          <w:sz w:val="22"/>
          <w:szCs w:val="22"/>
        </w:rPr>
        <w:t xml:space="preserve">and </w:t>
      </w:r>
      <w:r w:rsidR="00335426">
        <w:rPr>
          <w:rFonts w:asciiTheme="minorHAnsi" w:hAnsiTheme="minorHAnsi"/>
          <w:color w:val="000000"/>
          <w:sz w:val="22"/>
          <w:szCs w:val="22"/>
        </w:rPr>
        <w:t xml:space="preserve">third party </w:t>
      </w:r>
      <w:r w:rsidR="00830974">
        <w:rPr>
          <w:rFonts w:asciiTheme="minorHAnsi" w:hAnsiTheme="minorHAnsi"/>
          <w:color w:val="000000"/>
          <w:sz w:val="22"/>
          <w:szCs w:val="22"/>
        </w:rPr>
        <w:t xml:space="preserve">data processors </w:t>
      </w:r>
      <w:r>
        <w:rPr>
          <w:rFonts w:asciiTheme="minorHAnsi" w:hAnsiTheme="minorHAnsi"/>
          <w:color w:val="000000"/>
          <w:sz w:val="22"/>
          <w:szCs w:val="22"/>
        </w:rPr>
        <w:t xml:space="preserve">to collate the personal data requested </w:t>
      </w:r>
      <w:r w:rsidR="00BA57EC">
        <w:rPr>
          <w:rFonts w:asciiTheme="minorHAnsi" w:hAnsiTheme="minorHAnsi"/>
          <w:color w:val="000000"/>
          <w:sz w:val="22"/>
          <w:szCs w:val="22"/>
        </w:rPr>
        <w:t xml:space="preserve">(remember that this could be recorded electronically (e.g. in Word, Excel documents, in emails, in </w:t>
      </w:r>
      <w:r w:rsidR="00335426">
        <w:rPr>
          <w:rFonts w:asciiTheme="minorHAnsi" w:hAnsiTheme="minorHAnsi"/>
          <w:color w:val="000000"/>
          <w:sz w:val="22"/>
          <w:szCs w:val="22"/>
        </w:rPr>
        <w:t xml:space="preserve">ThankQ </w:t>
      </w:r>
      <w:proofErr w:type="spellStart"/>
      <w:r w:rsidR="00335426">
        <w:rPr>
          <w:rFonts w:asciiTheme="minorHAnsi" w:hAnsiTheme="minorHAnsi"/>
          <w:color w:val="000000"/>
          <w:sz w:val="22"/>
          <w:szCs w:val="22"/>
        </w:rPr>
        <w:t>etc</w:t>
      </w:r>
      <w:proofErr w:type="spellEnd"/>
      <w:r w:rsidR="00335426">
        <w:rPr>
          <w:rFonts w:asciiTheme="minorHAnsi" w:hAnsiTheme="minorHAnsi"/>
          <w:color w:val="000000"/>
          <w:sz w:val="22"/>
          <w:szCs w:val="22"/>
        </w:rPr>
        <w:t xml:space="preserve"> </w:t>
      </w:r>
      <w:r w:rsidR="00BA57EC">
        <w:rPr>
          <w:rFonts w:asciiTheme="minorHAnsi" w:hAnsiTheme="minorHAnsi"/>
          <w:color w:val="000000"/>
          <w:sz w:val="22"/>
          <w:szCs w:val="22"/>
        </w:rPr>
        <w:t>) and on paper (e.g. written and printed notes)</w:t>
      </w:r>
    </w:p>
    <w:p w14:paraId="14540409" w14:textId="07AD2EFF"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Check to see if the </w:t>
      </w:r>
      <w:r w:rsidR="00BA57EC">
        <w:rPr>
          <w:rFonts w:asciiTheme="minorHAnsi" w:hAnsiTheme="minorHAnsi"/>
          <w:color w:val="000000"/>
          <w:sz w:val="22"/>
          <w:szCs w:val="22"/>
        </w:rPr>
        <w:t xml:space="preserve">personal </w:t>
      </w:r>
      <w:r>
        <w:rPr>
          <w:rFonts w:asciiTheme="minorHAnsi" w:hAnsiTheme="minorHAnsi"/>
          <w:color w:val="000000"/>
          <w:sz w:val="22"/>
          <w:szCs w:val="22"/>
        </w:rPr>
        <w:t>data includes any third party personal data</w:t>
      </w:r>
      <w:r w:rsidR="00BA57EC">
        <w:rPr>
          <w:rFonts w:asciiTheme="minorHAnsi" w:hAnsiTheme="minorHAnsi"/>
          <w:color w:val="000000"/>
          <w:sz w:val="22"/>
          <w:szCs w:val="22"/>
        </w:rPr>
        <w:t xml:space="preserve"> or references to third parties</w:t>
      </w:r>
    </w:p>
    <w:p w14:paraId="35BDC9EB" w14:textId="614B6BE3"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Redact any third party personal data or seek consent to disclose</w:t>
      </w:r>
    </w:p>
    <w:p w14:paraId="1B81F6FF" w14:textId="77A0C39F" w:rsidR="00BA57EC" w:rsidRDefault="00BA57EC"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Explain any complex codes or terms within the personal data</w:t>
      </w:r>
    </w:p>
    <w:p w14:paraId="629134BB" w14:textId="57D9FE7A" w:rsidR="00BA57EC" w:rsidRDefault="00BA57EC"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Provide the data to the requester ensuring that it is transferred in a secure manner</w:t>
      </w:r>
    </w:p>
    <w:p w14:paraId="19F09254" w14:textId="22FFDA7B" w:rsidR="00BA57EC" w:rsidRDefault="007A4552" w:rsidP="00D4639E">
      <w:pPr>
        <w:pStyle w:val="NormalWeb"/>
        <w:numPr>
          <w:ilvl w:val="0"/>
          <w:numId w:val="12"/>
        </w:numPr>
        <w:shd w:val="clear" w:color="auto" w:fill="FFFFFF"/>
        <w:jc w:val="both"/>
        <w:rPr>
          <w:rFonts w:asciiTheme="minorHAnsi" w:hAnsiTheme="minorHAnsi"/>
          <w:color w:val="000000"/>
          <w:sz w:val="22"/>
          <w:szCs w:val="22"/>
        </w:rPr>
      </w:pPr>
      <w:r>
        <w:rPr>
          <w:rFonts w:asciiTheme="minorHAnsi" w:hAnsiTheme="minorHAnsi"/>
          <w:color w:val="000000"/>
          <w:sz w:val="22"/>
          <w:szCs w:val="22"/>
        </w:rPr>
        <w:t>Contact</w:t>
      </w:r>
      <w:r w:rsidR="00BA57EC">
        <w:rPr>
          <w:rFonts w:asciiTheme="minorHAnsi" w:hAnsiTheme="minorHAnsi"/>
          <w:color w:val="000000"/>
          <w:sz w:val="22"/>
          <w:szCs w:val="22"/>
        </w:rPr>
        <w:t xml:space="preserve"> the </w:t>
      </w:r>
      <w:r w:rsidR="000B3B41">
        <w:rPr>
          <w:rFonts w:asciiTheme="minorHAnsi" w:hAnsiTheme="minorHAnsi"/>
          <w:color w:val="000000"/>
          <w:sz w:val="22"/>
          <w:szCs w:val="22"/>
        </w:rPr>
        <w:t xml:space="preserve">individual making the request </w:t>
      </w:r>
      <w:r w:rsidR="00BA57EC">
        <w:rPr>
          <w:rFonts w:asciiTheme="minorHAnsi" w:hAnsiTheme="minorHAnsi"/>
          <w:color w:val="000000"/>
          <w:sz w:val="22"/>
          <w:szCs w:val="22"/>
        </w:rPr>
        <w:t>to confirm receipt of the personal data</w:t>
      </w:r>
    </w:p>
    <w:p w14:paraId="7F53CF00" w14:textId="77777777" w:rsidR="00335426" w:rsidRDefault="00335426" w:rsidP="00831156">
      <w:pPr>
        <w:pStyle w:val="NormalWeb"/>
        <w:shd w:val="clear" w:color="auto" w:fill="FFFFFF"/>
        <w:jc w:val="both"/>
        <w:rPr>
          <w:rFonts w:asciiTheme="minorHAnsi" w:hAnsiTheme="minorHAnsi"/>
          <w:color w:val="000000"/>
          <w:sz w:val="22"/>
          <w:szCs w:val="22"/>
          <w:u w:val="single"/>
        </w:rPr>
        <w:sectPr w:rsidR="00335426" w:rsidSect="00555B49">
          <w:headerReference w:type="even" r:id="rId8"/>
          <w:headerReference w:type="default" r:id="rId9"/>
          <w:footerReference w:type="default" r:id="rId10"/>
          <w:headerReference w:type="first" r:id="rId11"/>
          <w:pgSz w:w="11906" w:h="16838"/>
          <w:pgMar w:top="1961" w:right="1274" w:bottom="426" w:left="1418" w:header="822" w:footer="930"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formProt w:val="0"/>
          <w:docGrid w:linePitch="360"/>
        </w:sectPr>
      </w:pPr>
      <w:bookmarkStart w:id="0" w:name="valid"/>
      <w:bookmarkEnd w:id="0"/>
    </w:p>
    <w:p w14:paraId="3F2D38B1" w14:textId="5DD5423F" w:rsidR="00E2067B" w:rsidRPr="00E81F16" w:rsidRDefault="00E2067B" w:rsidP="00831156">
      <w:pPr>
        <w:pStyle w:val="NormalWeb"/>
        <w:shd w:val="clear" w:color="auto" w:fill="FFFFFF"/>
        <w:jc w:val="both"/>
        <w:rPr>
          <w:rFonts w:asciiTheme="minorHAnsi" w:hAnsiTheme="minorHAnsi"/>
          <w:b/>
          <w:color w:val="000000"/>
        </w:rPr>
      </w:pPr>
      <w:bookmarkStart w:id="1" w:name="form"/>
      <w:bookmarkEnd w:id="1"/>
      <w:r w:rsidRPr="00E81F16">
        <w:rPr>
          <w:rFonts w:asciiTheme="minorHAnsi" w:hAnsiTheme="minorHAnsi"/>
          <w:b/>
          <w:color w:val="000000"/>
        </w:rPr>
        <w:lastRenderedPageBreak/>
        <w:t>Using a SAR form</w:t>
      </w:r>
    </w:p>
    <w:p w14:paraId="4351C76E" w14:textId="12E5F8D8" w:rsidR="00E2067B" w:rsidRDefault="00210624" w:rsidP="00831156">
      <w:pPr>
        <w:pStyle w:val="NormalWeb"/>
        <w:shd w:val="clear" w:color="auto" w:fill="FFFFFF"/>
        <w:jc w:val="both"/>
        <w:rPr>
          <w:rFonts w:asciiTheme="minorHAnsi" w:hAnsiTheme="minorHAnsi"/>
          <w:color w:val="000000"/>
          <w:sz w:val="22"/>
          <w:szCs w:val="22"/>
          <w:u w:val="single"/>
        </w:rPr>
      </w:pPr>
      <w:r>
        <w:rPr>
          <w:rFonts w:asciiTheme="minorHAnsi" w:hAnsiTheme="minorHAnsi"/>
          <w:color w:val="000000"/>
          <w:sz w:val="22"/>
          <w:szCs w:val="22"/>
        </w:rPr>
        <w:t>We may a</w:t>
      </w:r>
      <w:r w:rsidR="00FD3FBE">
        <w:rPr>
          <w:rFonts w:asciiTheme="minorHAnsi" w:hAnsiTheme="minorHAnsi"/>
          <w:color w:val="000000"/>
          <w:sz w:val="22"/>
          <w:szCs w:val="22"/>
        </w:rPr>
        <w:t xml:space="preserve">sk </w:t>
      </w:r>
      <w:r w:rsidR="000B3B41">
        <w:rPr>
          <w:rFonts w:asciiTheme="minorHAnsi" w:hAnsiTheme="minorHAnsi"/>
          <w:color w:val="000000"/>
          <w:sz w:val="22"/>
          <w:szCs w:val="22"/>
        </w:rPr>
        <w:t>an individual making a request</w:t>
      </w:r>
      <w:r w:rsidR="00FD3FBE">
        <w:rPr>
          <w:rFonts w:asciiTheme="minorHAnsi" w:hAnsiTheme="minorHAnsi"/>
          <w:color w:val="000000"/>
          <w:sz w:val="22"/>
          <w:szCs w:val="22"/>
        </w:rPr>
        <w:t xml:space="preserve"> to </w:t>
      </w:r>
      <w:r w:rsidR="00055EC4" w:rsidRPr="00055EC4">
        <w:rPr>
          <w:rFonts w:asciiTheme="minorHAnsi" w:hAnsiTheme="minorHAnsi"/>
          <w:color w:val="000000"/>
          <w:sz w:val="22"/>
          <w:szCs w:val="22"/>
        </w:rPr>
        <w:t>use</w:t>
      </w:r>
      <w:r w:rsidR="00FD3FBE">
        <w:rPr>
          <w:rFonts w:asciiTheme="minorHAnsi" w:hAnsiTheme="minorHAnsi"/>
          <w:color w:val="000000"/>
          <w:sz w:val="22"/>
          <w:szCs w:val="22"/>
        </w:rPr>
        <w:t xml:space="preserve"> the</w:t>
      </w:r>
      <w:r w:rsidR="00055EC4" w:rsidRPr="00055EC4">
        <w:rPr>
          <w:rFonts w:asciiTheme="minorHAnsi" w:hAnsiTheme="minorHAnsi"/>
          <w:color w:val="000000"/>
          <w:sz w:val="22"/>
          <w:szCs w:val="22"/>
        </w:rPr>
        <w:t xml:space="preserve"> </w:t>
      </w:r>
      <w:r w:rsidR="00797CA0">
        <w:rPr>
          <w:rFonts w:asciiTheme="minorHAnsi" w:hAnsiTheme="minorHAnsi"/>
          <w:color w:val="000000"/>
          <w:sz w:val="22"/>
          <w:szCs w:val="22"/>
        </w:rPr>
        <w:t>BHS</w:t>
      </w:r>
      <w:r w:rsidR="00E82515">
        <w:rPr>
          <w:rFonts w:asciiTheme="minorHAnsi" w:hAnsiTheme="minorHAnsi"/>
          <w:color w:val="000000"/>
          <w:sz w:val="22"/>
          <w:szCs w:val="22"/>
        </w:rPr>
        <w:t>’s</w:t>
      </w:r>
      <w:r w:rsidR="00055EC4" w:rsidRPr="00055EC4">
        <w:rPr>
          <w:rFonts w:asciiTheme="minorHAnsi" w:hAnsiTheme="minorHAnsi"/>
          <w:color w:val="000000"/>
          <w:sz w:val="22"/>
          <w:szCs w:val="22"/>
        </w:rPr>
        <w:t xml:space="preserve"> subject access </w:t>
      </w:r>
      <w:r w:rsidR="005427FD" w:rsidRPr="00055EC4">
        <w:rPr>
          <w:rFonts w:asciiTheme="minorHAnsi" w:hAnsiTheme="minorHAnsi"/>
          <w:color w:val="000000"/>
          <w:sz w:val="22"/>
          <w:szCs w:val="22"/>
        </w:rPr>
        <w:t xml:space="preserve">form </w:t>
      </w:r>
      <w:r w:rsidR="00055EC4" w:rsidRPr="00055EC4">
        <w:rPr>
          <w:rFonts w:asciiTheme="minorHAnsi" w:hAnsiTheme="minorHAnsi"/>
          <w:color w:val="000000"/>
          <w:sz w:val="22"/>
          <w:szCs w:val="22"/>
        </w:rPr>
        <w:t>(</w:t>
      </w:r>
      <w:r w:rsidR="00E82515">
        <w:rPr>
          <w:rFonts w:asciiTheme="minorHAnsi" w:hAnsiTheme="minorHAnsi"/>
          <w:color w:val="000000"/>
          <w:sz w:val="22"/>
          <w:szCs w:val="22"/>
        </w:rPr>
        <w:t xml:space="preserve">see </w:t>
      </w:r>
      <w:r w:rsidR="00055EC4" w:rsidRPr="00055EC4">
        <w:rPr>
          <w:rFonts w:asciiTheme="minorHAnsi" w:hAnsiTheme="minorHAnsi"/>
          <w:color w:val="000000"/>
          <w:sz w:val="22"/>
          <w:szCs w:val="22"/>
        </w:rPr>
        <w:t xml:space="preserve">Appendix I) </w:t>
      </w:r>
      <w:r w:rsidR="00FD3FBE">
        <w:rPr>
          <w:rFonts w:asciiTheme="minorHAnsi" w:hAnsiTheme="minorHAnsi"/>
          <w:color w:val="000000"/>
          <w:sz w:val="22"/>
          <w:szCs w:val="22"/>
        </w:rPr>
        <w:t xml:space="preserve">but </w:t>
      </w:r>
      <w:r w:rsidR="00055EC4" w:rsidRPr="00055EC4">
        <w:rPr>
          <w:rFonts w:asciiTheme="minorHAnsi" w:hAnsiTheme="minorHAnsi"/>
          <w:color w:val="000000"/>
          <w:sz w:val="22"/>
          <w:szCs w:val="22"/>
        </w:rPr>
        <w:t xml:space="preserve">this is not compulsory. </w:t>
      </w:r>
      <w:r w:rsidR="00E82515">
        <w:rPr>
          <w:rFonts w:asciiTheme="minorHAnsi" w:hAnsiTheme="minorHAnsi"/>
          <w:color w:val="000000"/>
          <w:sz w:val="22"/>
          <w:szCs w:val="22"/>
        </w:rPr>
        <w:t xml:space="preserve"> A</w:t>
      </w:r>
      <w:r w:rsidR="005427FD" w:rsidRPr="00055EC4">
        <w:rPr>
          <w:rFonts w:asciiTheme="minorHAnsi" w:hAnsiTheme="minorHAnsi"/>
          <w:color w:val="000000"/>
          <w:sz w:val="22"/>
          <w:szCs w:val="22"/>
        </w:rPr>
        <w:t>ny request</w:t>
      </w:r>
      <w:r w:rsidR="00E82515">
        <w:rPr>
          <w:rFonts w:asciiTheme="minorHAnsi" w:hAnsiTheme="minorHAnsi"/>
          <w:color w:val="000000"/>
          <w:sz w:val="22"/>
          <w:szCs w:val="22"/>
        </w:rPr>
        <w:t xml:space="preserve"> made</w:t>
      </w:r>
      <w:r w:rsidR="005427FD" w:rsidRPr="00055EC4">
        <w:rPr>
          <w:rFonts w:asciiTheme="minorHAnsi" w:hAnsiTheme="minorHAnsi"/>
          <w:color w:val="000000"/>
          <w:sz w:val="22"/>
          <w:szCs w:val="22"/>
        </w:rPr>
        <w:t xml:space="preserve"> in writing must be considered as a val</w:t>
      </w:r>
      <w:r w:rsidR="006C47C3">
        <w:rPr>
          <w:rFonts w:asciiTheme="minorHAnsi" w:hAnsiTheme="minorHAnsi"/>
          <w:color w:val="000000"/>
          <w:sz w:val="22"/>
          <w:szCs w:val="22"/>
        </w:rPr>
        <w:t>id request, whatever the format e.g. by email, letter or fax.</w:t>
      </w:r>
      <w:bookmarkStart w:id="2" w:name="old"/>
      <w:bookmarkStart w:id="3" w:name="explain"/>
      <w:bookmarkEnd w:id="2"/>
      <w:bookmarkEnd w:id="3"/>
    </w:p>
    <w:p w14:paraId="789F9F32" w14:textId="77777777" w:rsidR="00E2067B" w:rsidRPr="00E81F16" w:rsidRDefault="00E2067B" w:rsidP="00831156">
      <w:pPr>
        <w:pStyle w:val="NormalWeb"/>
        <w:shd w:val="clear" w:color="auto" w:fill="FFFFFF"/>
        <w:jc w:val="both"/>
        <w:rPr>
          <w:rFonts w:asciiTheme="minorHAnsi" w:hAnsiTheme="minorHAnsi"/>
          <w:b/>
          <w:color w:val="000000"/>
        </w:rPr>
      </w:pPr>
      <w:r w:rsidRPr="00E81F16">
        <w:rPr>
          <w:rFonts w:asciiTheme="minorHAnsi" w:hAnsiTheme="minorHAnsi"/>
          <w:b/>
          <w:color w:val="000000"/>
        </w:rPr>
        <w:t>Explaining the contents of the information</w:t>
      </w:r>
    </w:p>
    <w:p w14:paraId="3B851600" w14:textId="6CAC2A4B" w:rsidR="005427FD" w:rsidRDefault="000B3B41"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GDPR</w:t>
      </w:r>
      <w:r w:rsidR="005427FD" w:rsidRPr="00055EC4">
        <w:rPr>
          <w:rFonts w:asciiTheme="minorHAnsi" w:hAnsiTheme="minorHAnsi"/>
          <w:color w:val="000000"/>
          <w:sz w:val="22"/>
          <w:szCs w:val="22"/>
        </w:rPr>
        <w:t xml:space="preserve"> requires that the information </w:t>
      </w:r>
      <w:r w:rsidR="00210624">
        <w:rPr>
          <w:rFonts w:asciiTheme="minorHAnsi" w:hAnsiTheme="minorHAnsi"/>
          <w:color w:val="000000"/>
          <w:sz w:val="22"/>
          <w:szCs w:val="22"/>
        </w:rPr>
        <w:t>provided</w:t>
      </w:r>
      <w:r w:rsidR="005427FD" w:rsidRPr="00055EC4">
        <w:rPr>
          <w:rFonts w:asciiTheme="minorHAnsi" w:hAnsiTheme="minorHAnsi"/>
          <w:color w:val="000000"/>
          <w:sz w:val="22"/>
          <w:szCs w:val="22"/>
        </w:rPr>
        <w:t xml:space="preserve"> to the </w:t>
      </w:r>
      <w:r w:rsidR="00210624">
        <w:rPr>
          <w:rFonts w:asciiTheme="minorHAnsi" w:hAnsiTheme="minorHAnsi"/>
          <w:color w:val="000000"/>
          <w:sz w:val="22"/>
          <w:szCs w:val="22"/>
        </w:rPr>
        <w:t>requester</w:t>
      </w:r>
      <w:r w:rsidR="005427FD" w:rsidRPr="00055EC4">
        <w:rPr>
          <w:rFonts w:asciiTheme="minorHAnsi" w:hAnsiTheme="minorHAnsi"/>
          <w:color w:val="000000"/>
          <w:sz w:val="22"/>
          <w:szCs w:val="22"/>
        </w:rPr>
        <w:t xml:space="preserve"> is in “intelligible form”. </w:t>
      </w:r>
      <w:r w:rsidR="00E82515">
        <w:rPr>
          <w:rFonts w:asciiTheme="minorHAnsi" w:hAnsiTheme="minorHAnsi"/>
          <w:color w:val="000000"/>
          <w:sz w:val="22"/>
          <w:szCs w:val="22"/>
        </w:rPr>
        <w:t>This</w:t>
      </w:r>
      <w:r w:rsidR="005427FD" w:rsidRPr="00055EC4">
        <w:rPr>
          <w:rFonts w:asciiTheme="minorHAnsi" w:hAnsiTheme="minorHAnsi"/>
          <w:color w:val="000000"/>
          <w:sz w:val="22"/>
          <w:szCs w:val="22"/>
        </w:rPr>
        <w:t xml:space="preserve"> means that the information provide</w:t>
      </w:r>
      <w:r w:rsidR="00210624">
        <w:rPr>
          <w:rFonts w:asciiTheme="minorHAnsi" w:hAnsiTheme="minorHAnsi"/>
          <w:color w:val="000000"/>
          <w:sz w:val="22"/>
          <w:szCs w:val="22"/>
        </w:rPr>
        <w:t>s</w:t>
      </w:r>
      <w:r w:rsidR="005427FD" w:rsidRPr="00055EC4">
        <w:rPr>
          <w:rFonts w:asciiTheme="minorHAnsi" w:hAnsiTheme="minorHAnsi"/>
          <w:color w:val="000000"/>
          <w:sz w:val="22"/>
          <w:szCs w:val="22"/>
        </w:rPr>
        <w:t xml:space="preserve"> should be capable of being understood by the average person. </w:t>
      </w:r>
    </w:p>
    <w:p w14:paraId="2156FB7F" w14:textId="77777777" w:rsidR="00E2067B" w:rsidRPr="00E81F16" w:rsidRDefault="00E2067B" w:rsidP="00831156">
      <w:pPr>
        <w:pStyle w:val="NormalWeb"/>
        <w:shd w:val="clear" w:color="auto" w:fill="FFFFFF"/>
        <w:jc w:val="both"/>
        <w:rPr>
          <w:rFonts w:asciiTheme="minorHAnsi" w:hAnsiTheme="minorHAnsi"/>
          <w:b/>
          <w:color w:val="000000"/>
        </w:rPr>
      </w:pPr>
      <w:bookmarkStart w:id="4" w:name="fee"/>
      <w:bookmarkStart w:id="5" w:name="moreinfo"/>
      <w:bookmarkEnd w:id="4"/>
      <w:bookmarkEnd w:id="5"/>
      <w:r w:rsidRPr="00E81F16">
        <w:rPr>
          <w:rFonts w:asciiTheme="minorHAnsi" w:hAnsiTheme="minorHAnsi"/>
          <w:b/>
          <w:color w:val="000000"/>
        </w:rPr>
        <w:t>Asking for more information before responding to a SAR</w:t>
      </w:r>
    </w:p>
    <w:p w14:paraId="3F3DE15B" w14:textId="5D32B442" w:rsidR="005427FD" w:rsidRPr="00055EC4" w:rsidRDefault="000B3B41"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GDPR</w:t>
      </w:r>
      <w:r w:rsidR="005427FD" w:rsidRPr="00055EC4">
        <w:rPr>
          <w:rFonts w:asciiTheme="minorHAnsi" w:hAnsiTheme="minorHAnsi"/>
          <w:color w:val="000000"/>
          <w:sz w:val="22"/>
          <w:szCs w:val="22"/>
        </w:rPr>
        <w:t xml:space="preserve"> allows </w:t>
      </w:r>
      <w:r w:rsidR="00FD3FBE">
        <w:rPr>
          <w:rFonts w:asciiTheme="minorHAnsi" w:hAnsiTheme="minorHAnsi"/>
          <w:color w:val="000000"/>
          <w:sz w:val="22"/>
          <w:szCs w:val="22"/>
        </w:rPr>
        <w:t>us</w:t>
      </w:r>
      <w:r w:rsidR="005427FD" w:rsidRPr="00055EC4">
        <w:rPr>
          <w:rFonts w:asciiTheme="minorHAnsi" w:hAnsiTheme="minorHAnsi"/>
          <w:color w:val="000000"/>
          <w:sz w:val="22"/>
          <w:szCs w:val="22"/>
        </w:rPr>
        <w:t xml:space="preserve"> to confirm two things before </w:t>
      </w:r>
      <w:r w:rsidR="002F00CA">
        <w:rPr>
          <w:rFonts w:asciiTheme="minorHAnsi" w:hAnsiTheme="minorHAnsi"/>
          <w:color w:val="000000"/>
          <w:sz w:val="22"/>
          <w:szCs w:val="22"/>
        </w:rPr>
        <w:t>being</w:t>
      </w:r>
      <w:r w:rsidR="005427FD" w:rsidRPr="00055EC4">
        <w:rPr>
          <w:rFonts w:asciiTheme="minorHAnsi" w:hAnsiTheme="minorHAnsi"/>
          <w:color w:val="000000"/>
          <w:sz w:val="22"/>
          <w:szCs w:val="22"/>
        </w:rPr>
        <w:t xml:space="preserve"> obliged to respond to a request.</w:t>
      </w:r>
    </w:p>
    <w:p w14:paraId="43FB38EC" w14:textId="5E03EC6C" w:rsidR="005427FD" w:rsidRPr="00055EC4" w:rsidRDefault="002F00CA"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We</w:t>
      </w:r>
      <w:r w:rsidR="005427FD" w:rsidRPr="00055EC4">
        <w:rPr>
          <w:rFonts w:asciiTheme="minorHAnsi" w:hAnsiTheme="minorHAnsi"/>
          <w:color w:val="000000"/>
          <w:sz w:val="22"/>
          <w:szCs w:val="22"/>
        </w:rPr>
        <w:t xml:space="preserve"> can ask for enough information to judge whether the individual </w:t>
      </w:r>
      <w:r w:rsidR="000B3B41">
        <w:rPr>
          <w:rFonts w:asciiTheme="minorHAnsi" w:hAnsiTheme="minorHAnsi"/>
          <w:color w:val="000000"/>
          <w:sz w:val="22"/>
          <w:szCs w:val="22"/>
        </w:rPr>
        <w:t xml:space="preserve">is who they are claiming to be. </w:t>
      </w:r>
      <w:r w:rsidR="005427FD" w:rsidRPr="00055EC4">
        <w:rPr>
          <w:rFonts w:asciiTheme="minorHAnsi" w:hAnsiTheme="minorHAnsi"/>
          <w:color w:val="000000"/>
          <w:sz w:val="22"/>
          <w:szCs w:val="22"/>
        </w:rPr>
        <w:t xml:space="preserve">This is to avoid personal data about one individual being sent to another, accidentally or </w:t>
      </w:r>
      <w:r w:rsidR="00E81F16" w:rsidRPr="00055EC4">
        <w:rPr>
          <w:rFonts w:asciiTheme="minorHAnsi" w:hAnsiTheme="minorHAnsi"/>
          <w:color w:val="000000"/>
          <w:sz w:val="22"/>
          <w:szCs w:val="22"/>
        </w:rPr>
        <w:t>because of</w:t>
      </w:r>
      <w:r w:rsidR="005427FD" w:rsidRPr="00055EC4">
        <w:rPr>
          <w:rFonts w:asciiTheme="minorHAnsi" w:hAnsiTheme="minorHAnsi"/>
          <w:color w:val="000000"/>
          <w:sz w:val="22"/>
          <w:szCs w:val="22"/>
        </w:rPr>
        <w:t xml:space="preserve"> deception.</w:t>
      </w:r>
    </w:p>
    <w:p w14:paraId="0397D719" w14:textId="0D8F5265" w:rsidR="005427FD" w:rsidRPr="00055EC4" w:rsidRDefault="002F00CA"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We can</w:t>
      </w:r>
      <w:r w:rsidR="005427FD" w:rsidRPr="00055EC4">
        <w:rPr>
          <w:rFonts w:asciiTheme="minorHAnsi" w:hAnsiTheme="minorHAnsi"/>
          <w:color w:val="000000"/>
          <w:sz w:val="22"/>
          <w:szCs w:val="22"/>
        </w:rPr>
        <w:t xml:space="preserve"> </w:t>
      </w:r>
      <w:r w:rsidR="00FD3FBE">
        <w:rPr>
          <w:rFonts w:asciiTheme="minorHAnsi" w:hAnsiTheme="minorHAnsi"/>
          <w:color w:val="000000"/>
          <w:sz w:val="22"/>
          <w:szCs w:val="22"/>
        </w:rPr>
        <w:t xml:space="preserve">also </w:t>
      </w:r>
      <w:r w:rsidR="005427FD" w:rsidRPr="00055EC4">
        <w:rPr>
          <w:rFonts w:asciiTheme="minorHAnsi" w:hAnsiTheme="minorHAnsi"/>
          <w:color w:val="000000"/>
          <w:sz w:val="22"/>
          <w:szCs w:val="22"/>
        </w:rPr>
        <w:t xml:space="preserve">ask for </w:t>
      </w:r>
      <w:r w:rsidR="00FD3FBE">
        <w:rPr>
          <w:rFonts w:asciiTheme="minorHAnsi" w:hAnsiTheme="minorHAnsi"/>
          <w:color w:val="000000"/>
          <w:sz w:val="22"/>
          <w:szCs w:val="22"/>
        </w:rPr>
        <w:t xml:space="preserve">any </w:t>
      </w:r>
      <w:r w:rsidR="005427FD" w:rsidRPr="00055EC4">
        <w:rPr>
          <w:rFonts w:asciiTheme="minorHAnsi" w:hAnsiTheme="minorHAnsi"/>
          <w:color w:val="000000"/>
          <w:sz w:val="22"/>
          <w:szCs w:val="22"/>
        </w:rPr>
        <w:t xml:space="preserve">information that </w:t>
      </w:r>
      <w:r>
        <w:rPr>
          <w:rFonts w:asciiTheme="minorHAnsi" w:hAnsiTheme="minorHAnsi"/>
          <w:color w:val="000000"/>
          <w:sz w:val="22"/>
          <w:szCs w:val="22"/>
        </w:rPr>
        <w:t>we</w:t>
      </w:r>
      <w:r w:rsidR="005427FD" w:rsidRPr="00055EC4">
        <w:rPr>
          <w:rFonts w:asciiTheme="minorHAnsi" w:hAnsiTheme="minorHAnsi"/>
          <w:color w:val="000000"/>
          <w:sz w:val="22"/>
          <w:szCs w:val="22"/>
        </w:rPr>
        <w:t xml:space="preserve"> reasonably need to find the personal data covered by the request. </w:t>
      </w:r>
      <w:r>
        <w:rPr>
          <w:rFonts w:asciiTheme="minorHAnsi" w:hAnsiTheme="minorHAnsi"/>
          <w:color w:val="000000"/>
          <w:sz w:val="22"/>
          <w:szCs w:val="22"/>
        </w:rPr>
        <w:t>We</w:t>
      </w:r>
      <w:r w:rsidR="005427FD" w:rsidRPr="00055EC4">
        <w:rPr>
          <w:rFonts w:asciiTheme="minorHAnsi" w:hAnsiTheme="minorHAnsi"/>
          <w:color w:val="000000"/>
          <w:sz w:val="22"/>
          <w:szCs w:val="22"/>
        </w:rPr>
        <w:t xml:space="preserve"> need not comply with the </w:t>
      </w:r>
      <w:r w:rsidR="00210624">
        <w:rPr>
          <w:rFonts w:asciiTheme="minorHAnsi" w:hAnsiTheme="minorHAnsi"/>
          <w:color w:val="000000"/>
          <w:sz w:val="22"/>
          <w:szCs w:val="22"/>
        </w:rPr>
        <w:t>SAR</w:t>
      </w:r>
      <w:r w:rsidR="005427FD" w:rsidRPr="00055EC4">
        <w:rPr>
          <w:rFonts w:asciiTheme="minorHAnsi" w:hAnsiTheme="minorHAnsi"/>
          <w:color w:val="000000"/>
          <w:sz w:val="22"/>
          <w:szCs w:val="22"/>
        </w:rPr>
        <w:t xml:space="preserve"> until this information</w:t>
      </w:r>
      <w:r>
        <w:rPr>
          <w:rFonts w:asciiTheme="minorHAnsi" w:hAnsiTheme="minorHAnsi"/>
          <w:color w:val="000000"/>
          <w:sz w:val="22"/>
          <w:szCs w:val="22"/>
        </w:rPr>
        <w:t xml:space="preserve"> has been provided</w:t>
      </w:r>
      <w:r w:rsidR="005427FD" w:rsidRPr="00055EC4">
        <w:rPr>
          <w:rFonts w:asciiTheme="minorHAnsi" w:hAnsiTheme="minorHAnsi"/>
          <w:color w:val="000000"/>
          <w:sz w:val="22"/>
          <w:szCs w:val="22"/>
        </w:rPr>
        <w:t xml:space="preserve">. </w:t>
      </w:r>
      <w:r w:rsidR="00D731E9">
        <w:rPr>
          <w:rFonts w:asciiTheme="minorHAnsi" w:hAnsiTheme="minorHAnsi"/>
          <w:color w:val="000000"/>
          <w:sz w:val="22"/>
          <w:szCs w:val="22"/>
        </w:rPr>
        <w:t xml:space="preserve"> </w:t>
      </w:r>
      <w:r w:rsidR="00FD3FBE">
        <w:rPr>
          <w:rFonts w:asciiTheme="minorHAnsi" w:hAnsiTheme="minorHAnsi"/>
          <w:color w:val="000000"/>
          <w:sz w:val="22"/>
          <w:szCs w:val="22"/>
        </w:rPr>
        <w:t>However,</w:t>
      </w:r>
      <w:r w:rsidR="00D731E9">
        <w:rPr>
          <w:rFonts w:asciiTheme="minorHAnsi" w:hAnsiTheme="minorHAnsi"/>
          <w:color w:val="000000"/>
          <w:sz w:val="22"/>
          <w:szCs w:val="22"/>
        </w:rPr>
        <w:t xml:space="preserve"> we cannot ignore a request simply because more information is needed. There must be no delay in asking for the additional information. </w:t>
      </w:r>
    </w:p>
    <w:p w14:paraId="725F279A" w14:textId="77777777" w:rsidR="00E2067B" w:rsidRPr="00E81F16" w:rsidRDefault="00E2067B" w:rsidP="00831156">
      <w:pPr>
        <w:pStyle w:val="NormalWeb"/>
        <w:shd w:val="clear" w:color="auto" w:fill="FFFFFF"/>
        <w:jc w:val="both"/>
        <w:rPr>
          <w:rFonts w:asciiTheme="minorHAnsi" w:hAnsiTheme="minorHAnsi"/>
          <w:b/>
          <w:color w:val="000000"/>
        </w:rPr>
      </w:pPr>
      <w:bookmarkStart w:id="6" w:name="others"/>
      <w:bookmarkEnd w:id="6"/>
      <w:r w:rsidRPr="00E81F16">
        <w:rPr>
          <w:rFonts w:asciiTheme="minorHAnsi" w:hAnsiTheme="minorHAnsi"/>
          <w:b/>
          <w:color w:val="000000"/>
        </w:rPr>
        <w:t>SARs made on behalf of others</w:t>
      </w:r>
    </w:p>
    <w:p w14:paraId="3C4E583D" w14:textId="42F4E12D" w:rsidR="005427FD" w:rsidRPr="00055EC4" w:rsidRDefault="003571EA"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 xml:space="preserve">An individual can make a </w:t>
      </w:r>
      <w:r w:rsidR="005427FD" w:rsidRPr="00055EC4">
        <w:rPr>
          <w:rFonts w:asciiTheme="minorHAnsi" w:hAnsiTheme="minorHAnsi"/>
          <w:color w:val="000000"/>
          <w:sz w:val="22"/>
          <w:szCs w:val="22"/>
        </w:rPr>
        <w:t xml:space="preserve">subject access request via a third party. Often, this will be a solicitor acting on behalf of a client, but it could simply be that an individual feels comfortable allowing someone else to act for them. In these cases, </w:t>
      </w:r>
      <w:r>
        <w:rPr>
          <w:rFonts w:asciiTheme="minorHAnsi" w:hAnsiTheme="minorHAnsi"/>
          <w:color w:val="000000"/>
          <w:sz w:val="22"/>
          <w:szCs w:val="22"/>
        </w:rPr>
        <w:t xml:space="preserve">we </w:t>
      </w:r>
      <w:r w:rsidR="00E81F16">
        <w:rPr>
          <w:rFonts w:asciiTheme="minorHAnsi" w:hAnsiTheme="minorHAnsi"/>
          <w:color w:val="000000"/>
          <w:sz w:val="22"/>
          <w:szCs w:val="22"/>
        </w:rPr>
        <w:t>must</w:t>
      </w:r>
      <w:r w:rsidR="005427FD" w:rsidRPr="00055EC4">
        <w:rPr>
          <w:rFonts w:asciiTheme="minorHAnsi" w:hAnsiTheme="minorHAnsi"/>
          <w:color w:val="000000"/>
          <w:sz w:val="22"/>
          <w:szCs w:val="22"/>
        </w:rPr>
        <w:t xml:space="preserve">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w:t>
      </w:r>
    </w:p>
    <w:p w14:paraId="5EDA2523" w14:textId="72848B37"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If you think an individual may not understand what information would be disclosed to a third party who has made a subject access request on their behalf, </w:t>
      </w:r>
      <w:r w:rsidR="00210624">
        <w:rPr>
          <w:rFonts w:asciiTheme="minorHAnsi" w:hAnsiTheme="minorHAnsi"/>
          <w:color w:val="000000"/>
          <w:sz w:val="22"/>
          <w:szCs w:val="22"/>
        </w:rPr>
        <w:t>we</w:t>
      </w:r>
      <w:r w:rsidRPr="00055EC4">
        <w:rPr>
          <w:rFonts w:asciiTheme="minorHAnsi" w:hAnsiTheme="minorHAnsi"/>
          <w:color w:val="000000"/>
          <w:sz w:val="22"/>
          <w:szCs w:val="22"/>
        </w:rPr>
        <w:t xml:space="preserve"> may send the response directly to the individual rather than to the third party. The individual may then choose to share the information with the third party after having had a chance to review it.</w:t>
      </w:r>
    </w:p>
    <w:p w14:paraId="23F9B7E6" w14:textId="77777777" w:rsidR="00E2067B" w:rsidRPr="00E81F16" w:rsidRDefault="00E2067B" w:rsidP="00831156">
      <w:pPr>
        <w:pStyle w:val="NormalWeb"/>
        <w:shd w:val="clear" w:color="auto" w:fill="FFFFFF"/>
        <w:jc w:val="both"/>
        <w:rPr>
          <w:rFonts w:asciiTheme="minorHAnsi" w:hAnsiTheme="minorHAnsi"/>
          <w:b/>
          <w:color w:val="000000"/>
        </w:rPr>
      </w:pPr>
      <w:bookmarkStart w:id="7" w:name="children"/>
      <w:bookmarkEnd w:id="7"/>
      <w:r w:rsidRPr="00E81F16">
        <w:rPr>
          <w:rFonts w:asciiTheme="minorHAnsi" w:hAnsiTheme="minorHAnsi"/>
          <w:b/>
          <w:color w:val="000000"/>
        </w:rPr>
        <w:t>Requests for information about children</w:t>
      </w:r>
    </w:p>
    <w:p w14:paraId="2571E038" w14:textId="476F4993"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Even if a child is too young to understand the implications of subject access rights, data about them is still their personal data and does not belong, for example, to a parent or guardian. </w:t>
      </w:r>
      <w:r w:rsidR="00E81F16" w:rsidRPr="00055EC4">
        <w:rPr>
          <w:rFonts w:asciiTheme="minorHAnsi" w:hAnsiTheme="minorHAnsi"/>
          <w:color w:val="000000"/>
          <w:sz w:val="22"/>
          <w:szCs w:val="22"/>
        </w:rPr>
        <w:t>So,</w:t>
      </w:r>
      <w:r w:rsidRPr="00055EC4">
        <w:rPr>
          <w:rFonts w:asciiTheme="minorHAnsi" w:hAnsiTheme="minorHAnsi"/>
          <w:color w:val="000000"/>
          <w:sz w:val="22"/>
          <w:szCs w:val="22"/>
        </w:rPr>
        <w:t xml:space="preserve"> it is the child who has a right of access to the information held about them, even though in the case of young children these rights are likely to be exercised by those with parental responsibility for them.</w:t>
      </w:r>
    </w:p>
    <w:p w14:paraId="1CB38AB4" w14:textId="6BB3D28A"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Before responding to a </w:t>
      </w:r>
      <w:r w:rsidR="00210624">
        <w:rPr>
          <w:rFonts w:asciiTheme="minorHAnsi" w:hAnsiTheme="minorHAnsi"/>
          <w:color w:val="000000"/>
          <w:sz w:val="22"/>
          <w:szCs w:val="22"/>
        </w:rPr>
        <w:t>SAR</w:t>
      </w:r>
      <w:r w:rsidRPr="00055EC4">
        <w:rPr>
          <w:rFonts w:asciiTheme="minorHAnsi" w:hAnsiTheme="minorHAnsi"/>
          <w:color w:val="000000"/>
          <w:sz w:val="22"/>
          <w:szCs w:val="22"/>
        </w:rPr>
        <w:t xml:space="preserve"> for information held about a child, you should consider whether the child is mature enough to understand their rights. If you are confident that the child can understand their rights, then you should respond to the child rather than a parent. What matters is that the child </w:t>
      </w:r>
      <w:r w:rsidR="00E81F16" w:rsidRPr="00055EC4">
        <w:rPr>
          <w:rFonts w:asciiTheme="minorHAnsi" w:hAnsiTheme="minorHAnsi"/>
          <w:color w:val="000000"/>
          <w:sz w:val="22"/>
          <w:szCs w:val="22"/>
        </w:rPr>
        <w:t>can</w:t>
      </w:r>
      <w:r w:rsidRPr="00055EC4">
        <w:rPr>
          <w:rFonts w:asciiTheme="minorHAnsi" w:hAnsiTheme="minorHAnsi"/>
          <w:color w:val="000000"/>
          <w:sz w:val="22"/>
          <w:szCs w:val="22"/>
        </w:rPr>
        <w:t xml:space="preserve"> understand (in broad terms) what it means to make a </w:t>
      </w:r>
      <w:r w:rsidR="00210624">
        <w:rPr>
          <w:rFonts w:asciiTheme="minorHAnsi" w:hAnsiTheme="minorHAnsi"/>
          <w:color w:val="000000"/>
          <w:sz w:val="22"/>
          <w:szCs w:val="22"/>
        </w:rPr>
        <w:t>SAR</w:t>
      </w:r>
      <w:r w:rsidRPr="00055EC4">
        <w:rPr>
          <w:rFonts w:asciiTheme="minorHAnsi" w:hAnsiTheme="minorHAnsi"/>
          <w:color w:val="000000"/>
          <w:sz w:val="22"/>
          <w:szCs w:val="22"/>
        </w:rPr>
        <w:t xml:space="preserve"> and how to interpret the information they receive </w:t>
      </w:r>
      <w:r w:rsidR="00E81F16" w:rsidRPr="00055EC4">
        <w:rPr>
          <w:rFonts w:asciiTheme="minorHAnsi" w:hAnsiTheme="minorHAnsi"/>
          <w:color w:val="000000"/>
          <w:sz w:val="22"/>
          <w:szCs w:val="22"/>
        </w:rPr>
        <w:t>because of</w:t>
      </w:r>
      <w:r w:rsidRPr="00055EC4">
        <w:rPr>
          <w:rFonts w:asciiTheme="minorHAnsi" w:hAnsiTheme="minorHAnsi"/>
          <w:color w:val="000000"/>
          <w:sz w:val="22"/>
          <w:szCs w:val="22"/>
        </w:rPr>
        <w:t xml:space="preserve"> doing so. When considering borderline cases, </w:t>
      </w:r>
      <w:r w:rsidR="003A0973">
        <w:rPr>
          <w:rFonts w:asciiTheme="minorHAnsi" w:hAnsiTheme="minorHAnsi"/>
          <w:color w:val="000000"/>
          <w:sz w:val="22"/>
          <w:szCs w:val="22"/>
        </w:rPr>
        <w:t xml:space="preserve">the following should be </w:t>
      </w:r>
      <w:r w:rsidR="00E81F16">
        <w:rPr>
          <w:rFonts w:asciiTheme="minorHAnsi" w:hAnsiTheme="minorHAnsi"/>
          <w:color w:val="000000"/>
          <w:sz w:val="22"/>
          <w:szCs w:val="22"/>
        </w:rPr>
        <w:t>considered</w:t>
      </w:r>
      <w:r w:rsidRPr="00055EC4">
        <w:rPr>
          <w:rFonts w:asciiTheme="minorHAnsi" w:hAnsiTheme="minorHAnsi"/>
          <w:color w:val="000000"/>
          <w:sz w:val="22"/>
          <w:szCs w:val="22"/>
        </w:rPr>
        <w:t>:</w:t>
      </w:r>
    </w:p>
    <w:p w14:paraId="2EDCE45F" w14:textId="11F1B4C7" w:rsidR="005427FD" w:rsidRPr="00055EC4" w:rsidRDefault="005427FD" w:rsidP="00831156">
      <w:pPr>
        <w:numPr>
          <w:ilvl w:val="0"/>
          <w:numId w:val="7"/>
        </w:numPr>
        <w:shd w:val="clear" w:color="auto" w:fill="FFFFFF"/>
        <w:tabs>
          <w:tab w:val="clear" w:pos="1440"/>
          <w:tab w:val="num" w:pos="284"/>
        </w:tabs>
        <w:spacing w:before="100" w:beforeAutospacing="1"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lastRenderedPageBreak/>
        <w:t>the child’s level of maturity and their abi</w:t>
      </w:r>
      <w:r w:rsidR="003A0973">
        <w:rPr>
          <w:rFonts w:asciiTheme="minorHAnsi" w:hAnsiTheme="minorHAnsi"/>
          <w:color w:val="000000"/>
          <w:szCs w:val="22"/>
        </w:rPr>
        <w:t>lity to make decisions</w:t>
      </w:r>
      <w:r w:rsidRPr="00055EC4">
        <w:rPr>
          <w:rFonts w:asciiTheme="minorHAnsi" w:hAnsiTheme="minorHAnsi"/>
          <w:color w:val="000000"/>
          <w:szCs w:val="22"/>
        </w:rPr>
        <w:t>;</w:t>
      </w:r>
    </w:p>
    <w:p w14:paraId="6B31E734"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the nature of the personal data;</w:t>
      </w:r>
    </w:p>
    <w:p w14:paraId="747F95CC"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court orders relating to parental access or responsibility that may apply;</w:t>
      </w:r>
    </w:p>
    <w:p w14:paraId="5DA2A021"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duty of confidence owed to the child or young person;</w:t>
      </w:r>
    </w:p>
    <w:p w14:paraId="42E5F6EB"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consequences of allowing those with parental responsibility access to the child’s or young person’s information. This is particularly important if there have been allegations of abuse or ill treatment;</w:t>
      </w:r>
    </w:p>
    <w:p w14:paraId="0B3E628D"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detriment to the child or young person if individuals with parental responsibility cannot access this information; and</w:t>
      </w:r>
    </w:p>
    <w:p w14:paraId="73577224" w14:textId="157C13F9"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views the child or young person has on whether their parents should have access to information about them.</w:t>
      </w:r>
    </w:p>
    <w:p w14:paraId="19ACABCD" w14:textId="77777777" w:rsidR="00E2067B" w:rsidRPr="00E81F16" w:rsidRDefault="00E2067B" w:rsidP="00831156">
      <w:pPr>
        <w:pStyle w:val="NormalWeb"/>
        <w:shd w:val="clear" w:color="auto" w:fill="FFFFFF"/>
        <w:jc w:val="both"/>
        <w:rPr>
          <w:rFonts w:asciiTheme="minorHAnsi" w:hAnsiTheme="minorHAnsi"/>
          <w:b/>
          <w:color w:val="000000"/>
        </w:rPr>
      </w:pPr>
      <w:bookmarkStart w:id="8" w:name="includesothers"/>
      <w:bookmarkEnd w:id="8"/>
      <w:r w:rsidRPr="00E81F16">
        <w:rPr>
          <w:rFonts w:asciiTheme="minorHAnsi" w:hAnsiTheme="minorHAnsi"/>
          <w:b/>
          <w:color w:val="000000"/>
        </w:rPr>
        <w:t>When the data includes information about other people</w:t>
      </w:r>
    </w:p>
    <w:p w14:paraId="1E9DA680" w14:textId="6B55488A"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Responding to a </w:t>
      </w:r>
      <w:r w:rsidR="003A0973">
        <w:rPr>
          <w:rFonts w:asciiTheme="minorHAnsi" w:hAnsiTheme="minorHAnsi"/>
          <w:color w:val="000000"/>
          <w:sz w:val="22"/>
          <w:szCs w:val="22"/>
        </w:rPr>
        <w:t>SAR</w:t>
      </w:r>
      <w:r w:rsidRPr="00055EC4">
        <w:rPr>
          <w:rFonts w:asciiTheme="minorHAnsi" w:hAnsiTheme="minorHAnsi"/>
          <w:color w:val="000000"/>
          <w:sz w:val="22"/>
          <w:szCs w:val="22"/>
        </w:rPr>
        <w:t xml:space="preserve"> may involve providing information that relates both to the </w:t>
      </w:r>
      <w:r w:rsidR="003A0973">
        <w:rPr>
          <w:rFonts w:asciiTheme="minorHAnsi" w:hAnsiTheme="minorHAnsi"/>
          <w:color w:val="000000"/>
          <w:sz w:val="22"/>
          <w:szCs w:val="22"/>
        </w:rPr>
        <w:t>requester</w:t>
      </w:r>
      <w:r w:rsidRPr="00055EC4">
        <w:rPr>
          <w:rFonts w:asciiTheme="minorHAnsi" w:hAnsiTheme="minorHAnsi"/>
          <w:color w:val="000000"/>
          <w:sz w:val="22"/>
          <w:szCs w:val="22"/>
        </w:rPr>
        <w:t xml:space="preserve"> and to another individual. </w:t>
      </w:r>
      <w:r w:rsidR="0034649F">
        <w:rPr>
          <w:rFonts w:asciiTheme="minorHAnsi" w:hAnsiTheme="minorHAnsi"/>
          <w:color w:val="000000"/>
          <w:sz w:val="22"/>
          <w:szCs w:val="22"/>
        </w:rPr>
        <w:t>GDPR</w:t>
      </w:r>
      <w:r w:rsidRPr="00055EC4">
        <w:rPr>
          <w:rFonts w:asciiTheme="minorHAnsi" w:hAnsiTheme="minorHAnsi"/>
          <w:color w:val="000000"/>
          <w:sz w:val="22"/>
          <w:szCs w:val="22"/>
        </w:rPr>
        <w:t xml:space="preserve"> says you do not have to comply with the request if to do so would mean disclosing information about another individual who can be identified from that information, except where:</w:t>
      </w:r>
    </w:p>
    <w:p w14:paraId="210946AE" w14:textId="77777777" w:rsidR="005427FD" w:rsidRPr="00055EC4" w:rsidRDefault="005427FD" w:rsidP="00831156">
      <w:pPr>
        <w:numPr>
          <w:ilvl w:val="0"/>
          <w:numId w:val="8"/>
        </w:numPr>
        <w:shd w:val="clear" w:color="auto" w:fill="FFFFFF"/>
        <w:tabs>
          <w:tab w:val="clear" w:pos="720"/>
          <w:tab w:val="num" w:pos="284"/>
        </w:tabs>
        <w:spacing w:before="100" w:beforeAutospacing="1"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the other individual has consented to the disclosure; or</w:t>
      </w:r>
    </w:p>
    <w:p w14:paraId="7BE9544E" w14:textId="16932C67" w:rsidR="005427FD" w:rsidRPr="00055EC4" w:rsidRDefault="005427FD" w:rsidP="00831156">
      <w:pPr>
        <w:numPr>
          <w:ilvl w:val="0"/>
          <w:numId w:val="8"/>
        </w:numPr>
        <w:shd w:val="clear" w:color="auto" w:fill="FFFFFF"/>
        <w:tabs>
          <w:tab w:val="clear" w:pos="72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it is reasonable in all the circumstances to comply with the request without that individual’s consent.</w:t>
      </w:r>
    </w:p>
    <w:p w14:paraId="41541F09" w14:textId="3DE5319E"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So, although </w:t>
      </w:r>
      <w:r w:rsidR="003A0973">
        <w:rPr>
          <w:rFonts w:asciiTheme="minorHAnsi" w:hAnsiTheme="minorHAnsi"/>
          <w:color w:val="000000"/>
          <w:sz w:val="22"/>
          <w:szCs w:val="22"/>
        </w:rPr>
        <w:t>we</w:t>
      </w:r>
      <w:r w:rsidRPr="00055EC4">
        <w:rPr>
          <w:rFonts w:asciiTheme="minorHAnsi" w:hAnsiTheme="minorHAnsi"/>
          <w:color w:val="000000"/>
          <w:sz w:val="22"/>
          <w:szCs w:val="22"/>
        </w:rPr>
        <w:t xml:space="preserve"> may sometimes be able to disclose information relating to a third party, </w:t>
      </w:r>
      <w:r w:rsidR="003A0973">
        <w:rPr>
          <w:rFonts w:asciiTheme="minorHAnsi" w:hAnsiTheme="minorHAnsi"/>
          <w:color w:val="000000"/>
          <w:sz w:val="22"/>
          <w:szCs w:val="22"/>
        </w:rPr>
        <w:t>we need</w:t>
      </w:r>
      <w:r w:rsidRPr="00055EC4">
        <w:rPr>
          <w:rFonts w:asciiTheme="minorHAnsi" w:hAnsiTheme="minorHAnsi"/>
          <w:color w:val="000000"/>
          <w:sz w:val="22"/>
          <w:szCs w:val="22"/>
        </w:rPr>
        <w:t xml:space="preserve"> to decide whether it is appropriate to do so in each case. This decision will involve balancing the data subject’s right of access against the other individual’s rights in respect of their own personal data. If the other person consents to </w:t>
      </w:r>
      <w:r w:rsidR="003A0973">
        <w:rPr>
          <w:rFonts w:asciiTheme="minorHAnsi" w:hAnsiTheme="minorHAnsi"/>
          <w:color w:val="000000"/>
          <w:sz w:val="22"/>
          <w:szCs w:val="22"/>
        </w:rPr>
        <w:t>the disclosure of</w:t>
      </w:r>
      <w:r w:rsidRPr="00055EC4">
        <w:rPr>
          <w:rFonts w:asciiTheme="minorHAnsi" w:hAnsiTheme="minorHAnsi"/>
          <w:color w:val="000000"/>
          <w:sz w:val="22"/>
          <w:szCs w:val="22"/>
        </w:rPr>
        <w:t xml:space="preserve"> the information about them, then it would be unreasonable not to do so. However, if there is no such consent, </w:t>
      </w:r>
      <w:r w:rsidR="003A0973">
        <w:rPr>
          <w:rFonts w:asciiTheme="minorHAnsi" w:hAnsiTheme="minorHAnsi"/>
          <w:color w:val="000000"/>
          <w:sz w:val="22"/>
          <w:szCs w:val="22"/>
        </w:rPr>
        <w:t xml:space="preserve">we </w:t>
      </w:r>
      <w:r w:rsidRPr="00055EC4">
        <w:rPr>
          <w:rFonts w:asciiTheme="minorHAnsi" w:hAnsiTheme="minorHAnsi"/>
          <w:color w:val="000000"/>
          <w:sz w:val="22"/>
          <w:szCs w:val="22"/>
        </w:rPr>
        <w:t>must decide whether to disclose the information anyway.</w:t>
      </w:r>
    </w:p>
    <w:p w14:paraId="533768EC" w14:textId="48ADD5EF" w:rsidR="005427FD" w:rsidRPr="00055EC4" w:rsidRDefault="003A0973"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We</w:t>
      </w:r>
      <w:r w:rsidR="005427FD" w:rsidRPr="00055EC4">
        <w:rPr>
          <w:rFonts w:asciiTheme="minorHAnsi" w:hAnsiTheme="minorHAnsi"/>
          <w:color w:val="000000"/>
          <w:sz w:val="22"/>
          <w:szCs w:val="22"/>
        </w:rPr>
        <w:t xml:space="preserve"> cannot refuse to provide subject access to personal data about an individual simply because </w:t>
      </w:r>
      <w:r w:rsidRPr="00055EC4">
        <w:rPr>
          <w:rFonts w:asciiTheme="minorHAnsi" w:hAnsiTheme="minorHAnsi"/>
          <w:color w:val="000000"/>
          <w:sz w:val="22"/>
          <w:szCs w:val="22"/>
        </w:rPr>
        <w:t xml:space="preserve">that data </w:t>
      </w:r>
      <w:r>
        <w:rPr>
          <w:rFonts w:asciiTheme="minorHAnsi" w:hAnsiTheme="minorHAnsi"/>
          <w:color w:val="000000"/>
          <w:sz w:val="22"/>
          <w:szCs w:val="22"/>
        </w:rPr>
        <w:t>was</w:t>
      </w:r>
      <w:r w:rsidR="005427FD" w:rsidRPr="00055EC4">
        <w:rPr>
          <w:rFonts w:asciiTheme="minorHAnsi" w:hAnsiTheme="minorHAnsi"/>
          <w:color w:val="000000"/>
          <w:sz w:val="22"/>
          <w:szCs w:val="22"/>
        </w:rPr>
        <w:t xml:space="preserve"> obtained from a third party. The rules about third party data apply only to personal data which includes both information about the individual who is the subject of the request and information about someone else.</w:t>
      </w:r>
    </w:p>
    <w:p w14:paraId="2F254676" w14:textId="417C39A2" w:rsidR="005427FD" w:rsidRPr="00E81F16" w:rsidRDefault="005427FD" w:rsidP="005D600E">
      <w:pPr>
        <w:pStyle w:val="NormalWeb"/>
        <w:shd w:val="clear" w:color="auto" w:fill="FFFFFF"/>
        <w:jc w:val="both"/>
        <w:rPr>
          <w:rStyle w:val="Hyperlink"/>
          <w:rFonts w:asciiTheme="minorHAnsi" w:hAnsiTheme="minorHAnsi"/>
          <w:b/>
          <w:color w:val="0059A9"/>
          <w:shd w:val="clear" w:color="auto" w:fill="F7F3F0"/>
        </w:rPr>
      </w:pPr>
      <w:r w:rsidRPr="00055EC4">
        <w:rPr>
          <w:rFonts w:asciiTheme="minorHAnsi" w:hAnsiTheme="minorHAnsi"/>
          <w:color w:val="000000"/>
          <w:sz w:val="22"/>
          <w:szCs w:val="22"/>
        </w:rPr>
        <w:t>For further information</w:t>
      </w:r>
      <w:r w:rsidR="005D600E">
        <w:rPr>
          <w:rFonts w:asciiTheme="minorHAnsi" w:hAnsiTheme="minorHAnsi"/>
          <w:color w:val="000000"/>
          <w:sz w:val="22"/>
          <w:szCs w:val="22"/>
        </w:rPr>
        <w:t xml:space="preserve"> on disclosing third party personal data</w:t>
      </w:r>
      <w:r w:rsidRPr="00055EC4">
        <w:rPr>
          <w:rFonts w:asciiTheme="minorHAnsi" w:hAnsiTheme="minorHAnsi"/>
          <w:color w:val="000000"/>
          <w:sz w:val="22"/>
          <w:szCs w:val="22"/>
        </w:rPr>
        <w:t xml:space="preserve">, </w:t>
      </w:r>
      <w:r w:rsidR="005D600E">
        <w:rPr>
          <w:rFonts w:asciiTheme="minorHAnsi" w:hAnsiTheme="minorHAnsi"/>
          <w:color w:val="000000"/>
          <w:sz w:val="22"/>
          <w:szCs w:val="22"/>
        </w:rPr>
        <w:t xml:space="preserve">please </w:t>
      </w:r>
      <w:r w:rsidRPr="00055EC4">
        <w:rPr>
          <w:rFonts w:asciiTheme="minorHAnsi" w:hAnsiTheme="minorHAnsi"/>
          <w:color w:val="000000"/>
          <w:sz w:val="22"/>
          <w:szCs w:val="22"/>
        </w:rPr>
        <w:t xml:space="preserve">read </w:t>
      </w:r>
      <w:r w:rsidR="003571EA">
        <w:rPr>
          <w:rFonts w:asciiTheme="minorHAnsi" w:hAnsiTheme="minorHAnsi"/>
          <w:color w:val="000000"/>
          <w:sz w:val="22"/>
          <w:szCs w:val="22"/>
        </w:rPr>
        <w:t xml:space="preserve">the Information Commissioner’s Office </w:t>
      </w:r>
      <w:r w:rsidRPr="00055EC4">
        <w:rPr>
          <w:rFonts w:asciiTheme="minorHAnsi" w:hAnsiTheme="minorHAnsi"/>
          <w:color w:val="000000"/>
          <w:sz w:val="22"/>
          <w:szCs w:val="22"/>
        </w:rPr>
        <w:t>more detailed guidance:</w:t>
      </w:r>
      <w:r w:rsidR="005D600E">
        <w:rPr>
          <w:rFonts w:asciiTheme="minorHAnsi" w:hAnsiTheme="minorHAnsi"/>
          <w:color w:val="000000"/>
          <w:sz w:val="22"/>
          <w:szCs w:val="22"/>
        </w:rPr>
        <w:t xml:space="preserve"> </w:t>
      </w:r>
      <w:r w:rsidRPr="00E81F16">
        <w:rPr>
          <w:rFonts w:asciiTheme="minorHAnsi" w:hAnsiTheme="minorHAnsi"/>
          <w:b/>
          <w:u w:val="single"/>
        </w:rPr>
        <w:fldChar w:fldCharType="begin"/>
      </w:r>
      <w:r w:rsidRPr="00E81F16">
        <w:rPr>
          <w:rFonts w:asciiTheme="minorHAnsi" w:hAnsiTheme="minorHAnsi"/>
          <w:b/>
          <w:u w:val="single"/>
        </w:rPr>
        <w:instrText xml:space="preserve"> HYPERLINK "https://ico.org.uk/media/for-organisations/documents/how-to-disclose-information-safely-removing-personal-data-from-information-requests-and-datasets/1432979/how-to-disclose-information-safely.pdf" \t "_blank" </w:instrText>
      </w:r>
      <w:r w:rsidRPr="00E81F16">
        <w:rPr>
          <w:rFonts w:asciiTheme="minorHAnsi" w:hAnsiTheme="minorHAnsi"/>
          <w:b/>
          <w:u w:val="single"/>
        </w:rPr>
        <w:fldChar w:fldCharType="separate"/>
      </w:r>
    </w:p>
    <w:p w14:paraId="440CEE9D" w14:textId="77777777" w:rsidR="005427FD" w:rsidRPr="00E81F16" w:rsidRDefault="005427FD" w:rsidP="00831156">
      <w:pPr>
        <w:pStyle w:val="Heading3"/>
        <w:spacing w:before="0" w:beforeAutospacing="0" w:after="60" w:afterAutospacing="0"/>
        <w:jc w:val="both"/>
        <w:rPr>
          <w:rFonts w:asciiTheme="minorHAnsi" w:hAnsiTheme="minorHAnsi"/>
          <w:b w:val="0"/>
          <w:bCs w:val="0"/>
          <w:sz w:val="22"/>
          <w:szCs w:val="22"/>
          <w:u w:val="single"/>
        </w:rPr>
      </w:pPr>
      <w:r w:rsidRPr="00E81F16">
        <w:rPr>
          <w:rFonts w:asciiTheme="minorHAnsi" w:hAnsiTheme="minorHAnsi"/>
          <w:b w:val="0"/>
          <w:bCs w:val="0"/>
          <w:color w:val="0059A9"/>
          <w:sz w:val="22"/>
          <w:szCs w:val="22"/>
          <w:u w:val="single"/>
          <w:shd w:val="clear" w:color="auto" w:fill="F7F3F0"/>
        </w:rPr>
        <w:t>How to disclose information safely – removing personal data from information requests and datasets</w:t>
      </w:r>
    </w:p>
    <w:p w14:paraId="3F2ADD65" w14:textId="77777777" w:rsidR="005427FD" w:rsidRPr="00E81F16" w:rsidRDefault="005427FD" w:rsidP="00831156">
      <w:pPr>
        <w:pStyle w:val="NormalWeb"/>
        <w:spacing w:after="0"/>
        <w:jc w:val="both"/>
        <w:rPr>
          <w:rFonts w:asciiTheme="minorHAnsi" w:hAnsiTheme="minorHAnsi"/>
          <w:color w:val="706965"/>
          <w:sz w:val="22"/>
          <w:szCs w:val="22"/>
          <w:u w:val="single"/>
          <w:shd w:val="clear" w:color="auto" w:fill="F7F3F0"/>
        </w:rPr>
      </w:pPr>
      <w:r w:rsidRPr="00E81F16">
        <w:rPr>
          <w:rFonts w:asciiTheme="minorHAnsi" w:hAnsiTheme="minorHAnsi"/>
          <w:color w:val="706965"/>
          <w:sz w:val="22"/>
          <w:szCs w:val="22"/>
          <w:u w:val="single"/>
          <w:shd w:val="clear" w:color="auto" w:fill="F7F3F0"/>
        </w:rPr>
        <w:t>For organisations</w:t>
      </w:r>
    </w:p>
    <w:p w14:paraId="6A7C35CB" w14:textId="77777777" w:rsidR="005427FD" w:rsidRPr="00E81F16" w:rsidRDefault="005427FD" w:rsidP="00831156">
      <w:pPr>
        <w:pStyle w:val="NormalWeb"/>
        <w:spacing w:after="0"/>
        <w:jc w:val="both"/>
        <w:rPr>
          <w:rFonts w:asciiTheme="minorHAnsi" w:hAnsiTheme="minorHAnsi"/>
          <w:color w:val="706965"/>
          <w:sz w:val="22"/>
          <w:szCs w:val="22"/>
          <w:u w:val="single"/>
          <w:shd w:val="clear" w:color="auto" w:fill="F7F3F0"/>
        </w:rPr>
      </w:pPr>
      <w:r w:rsidRPr="00E81F16">
        <w:rPr>
          <w:rFonts w:asciiTheme="minorHAnsi" w:hAnsiTheme="minorHAnsi"/>
          <w:color w:val="706965"/>
          <w:sz w:val="22"/>
          <w:szCs w:val="22"/>
          <w:u w:val="single"/>
          <w:shd w:val="clear" w:color="auto" w:fill="F7F3F0"/>
        </w:rPr>
        <w:t>PDF (1.31MB)</w:t>
      </w:r>
    </w:p>
    <w:p w14:paraId="7D40239D" w14:textId="527416B0" w:rsidR="005427FD" w:rsidRPr="00E81F16" w:rsidRDefault="005427FD" w:rsidP="00831156">
      <w:pPr>
        <w:spacing w:beforeAutospacing="1" w:afterAutospacing="1"/>
        <w:jc w:val="both"/>
        <w:rPr>
          <w:rFonts w:asciiTheme="minorHAnsi" w:hAnsiTheme="minorHAnsi"/>
          <w:b/>
          <w:sz w:val="24"/>
        </w:rPr>
      </w:pPr>
      <w:r w:rsidRPr="00E81F16">
        <w:rPr>
          <w:rFonts w:asciiTheme="minorHAnsi" w:hAnsiTheme="minorHAnsi"/>
          <w:b/>
          <w:sz w:val="24"/>
          <w:u w:val="single"/>
        </w:rPr>
        <w:fldChar w:fldCharType="end"/>
      </w:r>
      <w:bookmarkStart w:id="9" w:name="cra"/>
      <w:bookmarkEnd w:id="9"/>
      <w:r w:rsidR="003571EA" w:rsidRPr="00E81F16">
        <w:rPr>
          <w:rFonts w:asciiTheme="minorHAnsi" w:hAnsiTheme="minorHAnsi"/>
          <w:b/>
          <w:sz w:val="24"/>
        </w:rPr>
        <w:t>Data processors</w:t>
      </w:r>
    </w:p>
    <w:p w14:paraId="2E27E37B" w14:textId="355191A5" w:rsidR="005427FD" w:rsidRPr="00055EC4" w:rsidRDefault="005427FD" w:rsidP="00831156">
      <w:pPr>
        <w:pStyle w:val="NormalWeb"/>
        <w:shd w:val="clear" w:color="auto" w:fill="FFFFFF"/>
        <w:jc w:val="both"/>
        <w:rPr>
          <w:rFonts w:asciiTheme="minorHAnsi" w:hAnsiTheme="minorHAnsi"/>
          <w:color w:val="000000"/>
          <w:sz w:val="22"/>
          <w:szCs w:val="22"/>
        </w:rPr>
      </w:pPr>
      <w:bookmarkStart w:id="10" w:name="dataprocessor"/>
      <w:bookmarkEnd w:id="10"/>
      <w:r w:rsidRPr="00055EC4">
        <w:rPr>
          <w:rFonts w:asciiTheme="minorHAnsi" w:hAnsiTheme="minorHAnsi"/>
          <w:color w:val="000000"/>
          <w:sz w:val="22"/>
          <w:szCs w:val="22"/>
        </w:rPr>
        <w:t xml:space="preserve">Responsibility for complying with a </w:t>
      </w:r>
      <w:r w:rsidR="003A0973">
        <w:rPr>
          <w:rFonts w:asciiTheme="minorHAnsi" w:hAnsiTheme="minorHAnsi"/>
          <w:color w:val="000000"/>
          <w:sz w:val="22"/>
          <w:szCs w:val="22"/>
        </w:rPr>
        <w:t>SAR</w:t>
      </w:r>
      <w:r w:rsidRPr="00055EC4">
        <w:rPr>
          <w:rFonts w:asciiTheme="minorHAnsi" w:hAnsiTheme="minorHAnsi"/>
          <w:color w:val="000000"/>
          <w:sz w:val="22"/>
          <w:szCs w:val="22"/>
        </w:rPr>
        <w:t xml:space="preserve"> lies with the data controller. </w:t>
      </w:r>
      <w:r w:rsidR="00986EEC">
        <w:rPr>
          <w:rFonts w:asciiTheme="minorHAnsi" w:hAnsiTheme="minorHAnsi"/>
          <w:color w:val="000000"/>
          <w:sz w:val="22"/>
          <w:szCs w:val="22"/>
        </w:rPr>
        <w:t>GDPR</w:t>
      </w:r>
      <w:r w:rsidRPr="00055EC4">
        <w:rPr>
          <w:rFonts w:asciiTheme="minorHAnsi" w:hAnsiTheme="minorHAnsi"/>
          <w:color w:val="000000"/>
          <w:sz w:val="22"/>
          <w:szCs w:val="22"/>
        </w:rPr>
        <w:t xml:space="preserve"> does not allow any extension to the </w:t>
      </w:r>
      <w:r w:rsidR="00986EEC">
        <w:rPr>
          <w:rFonts w:asciiTheme="minorHAnsi" w:hAnsiTheme="minorHAnsi"/>
          <w:color w:val="000000"/>
          <w:sz w:val="22"/>
          <w:szCs w:val="22"/>
        </w:rPr>
        <w:t>30</w:t>
      </w:r>
      <w:r w:rsidRPr="00055EC4">
        <w:rPr>
          <w:rFonts w:asciiTheme="minorHAnsi" w:hAnsiTheme="minorHAnsi"/>
          <w:color w:val="000000"/>
          <w:sz w:val="22"/>
          <w:szCs w:val="22"/>
        </w:rPr>
        <w:t xml:space="preserve">-day time limit in cases where a data processor </w:t>
      </w:r>
      <w:r w:rsidR="003A0973">
        <w:rPr>
          <w:rFonts w:asciiTheme="minorHAnsi" w:hAnsiTheme="minorHAnsi"/>
          <w:color w:val="000000"/>
          <w:sz w:val="22"/>
          <w:szCs w:val="22"/>
        </w:rPr>
        <w:t xml:space="preserve">is required </w:t>
      </w:r>
      <w:r w:rsidRPr="00055EC4">
        <w:rPr>
          <w:rFonts w:asciiTheme="minorHAnsi" w:hAnsiTheme="minorHAnsi"/>
          <w:color w:val="000000"/>
          <w:sz w:val="22"/>
          <w:szCs w:val="22"/>
        </w:rPr>
        <w:t xml:space="preserve">to provide the information that </w:t>
      </w:r>
      <w:r w:rsidR="003A0973">
        <w:rPr>
          <w:rFonts w:asciiTheme="minorHAnsi" w:hAnsiTheme="minorHAnsi"/>
          <w:color w:val="000000"/>
          <w:sz w:val="22"/>
          <w:szCs w:val="22"/>
        </w:rPr>
        <w:t xml:space="preserve">is </w:t>
      </w:r>
      <w:r w:rsidRPr="00055EC4">
        <w:rPr>
          <w:rFonts w:asciiTheme="minorHAnsi" w:hAnsiTheme="minorHAnsi"/>
          <w:color w:val="000000"/>
          <w:sz w:val="22"/>
          <w:szCs w:val="22"/>
        </w:rPr>
        <w:t>need</w:t>
      </w:r>
      <w:r w:rsidR="003A0973">
        <w:rPr>
          <w:rFonts w:asciiTheme="minorHAnsi" w:hAnsiTheme="minorHAnsi"/>
          <w:color w:val="000000"/>
          <w:sz w:val="22"/>
          <w:szCs w:val="22"/>
        </w:rPr>
        <w:t>ed</w:t>
      </w:r>
      <w:r w:rsidRPr="00055EC4">
        <w:rPr>
          <w:rFonts w:asciiTheme="minorHAnsi" w:hAnsiTheme="minorHAnsi"/>
          <w:color w:val="000000"/>
          <w:sz w:val="22"/>
          <w:szCs w:val="22"/>
        </w:rPr>
        <w:t xml:space="preserve"> to respond.</w:t>
      </w:r>
      <w:r w:rsidR="00830974">
        <w:rPr>
          <w:rFonts w:asciiTheme="minorHAnsi" w:hAnsiTheme="minorHAnsi"/>
          <w:color w:val="000000"/>
          <w:sz w:val="22"/>
          <w:szCs w:val="22"/>
        </w:rPr>
        <w:t xml:space="preserve"> We must contact a data processor immediately if they are </w:t>
      </w:r>
      <w:r w:rsidR="00830974">
        <w:rPr>
          <w:rFonts w:asciiTheme="minorHAnsi" w:hAnsiTheme="minorHAnsi"/>
          <w:color w:val="000000"/>
          <w:sz w:val="22"/>
          <w:szCs w:val="22"/>
        </w:rPr>
        <w:lastRenderedPageBreak/>
        <w:t>holding the personal data that the requester has asked for.</w:t>
      </w:r>
      <w:r w:rsidR="00E1500F">
        <w:rPr>
          <w:rFonts w:asciiTheme="minorHAnsi" w:hAnsiTheme="minorHAnsi"/>
          <w:color w:val="000000"/>
          <w:sz w:val="22"/>
          <w:szCs w:val="22"/>
        </w:rPr>
        <w:t xml:space="preserve"> </w:t>
      </w:r>
      <w:r w:rsidR="0034649F">
        <w:rPr>
          <w:rFonts w:asciiTheme="minorHAnsi" w:hAnsiTheme="minorHAnsi"/>
          <w:color w:val="000000"/>
          <w:sz w:val="22"/>
          <w:szCs w:val="22"/>
        </w:rPr>
        <w:t>The BHS’s</w:t>
      </w:r>
      <w:r w:rsidR="00E1500F">
        <w:rPr>
          <w:rFonts w:asciiTheme="minorHAnsi" w:hAnsiTheme="minorHAnsi"/>
          <w:color w:val="000000"/>
          <w:sz w:val="22"/>
          <w:szCs w:val="22"/>
        </w:rPr>
        <w:t xml:space="preserve"> data processor agreement states that the data processor must respond to a SAR within a timeframe set by </w:t>
      </w:r>
      <w:r w:rsidR="0034649F">
        <w:rPr>
          <w:rFonts w:asciiTheme="minorHAnsi" w:hAnsiTheme="minorHAnsi"/>
          <w:color w:val="000000"/>
          <w:sz w:val="22"/>
          <w:szCs w:val="22"/>
        </w:rPr>
        <w:t>the BHS</w:t>
      </w:r>
      <w:r w:rsidR="00E1500F">
        <w:rPr>
          <w:rFonts w:asciiTheme="minorHAnsi" w:hAnsiTheme="minorHAnsi"/>
          <w:color w:val="000000"/>
          <w:sz w:val="22"/>
          <w:szCs w:val="22"/>
        </w:rPr>
        <w:t>.</w:t>
      </w:r>
    </w:p>
    <w:p w14:paraId="711314C0" w14:textId="77777777" w:rsidR="00E2067B" w:rsidRPr="00E81F16" w:rsidRDefault="00E2067B" w:rsidP="00831156">
      <w:pPr>
        <w:pStyle w:val="NormalWeb"/>
        <w:shd w:val="clear" w:color="auto" w:fill="FFFFFF"/>
        <w:jc w:val="both"/>
        <w:rPr>
          <w:rFonts w:asciiTheme="minorHAnsi" w:hAnsiTheme="minorHAnsi"/>
          <w:b/>
          <w:color w:val="000000" w:themeColor="text1"/>
        </w:rPr>
      </w:pPr>
      <w:bookmarkStart w:id="11" w:name="expensive"/>
      <w:bookmarkEnd w:id="11"/>
      <w:r w:rsidRPr="00E81F16">
        <w:rPr>
          <w:rFonts w:asciiTheme="minorHAnsi" w:hAnsiTheme="minorHAnsi"/>
          <w:b/>
          <w:color w:val="000000" w:themeColor="text1"/>
        </w:rPr>
        <w:t>When sending out copies of information is expensive or time consuming</w:t>
      </w:r>
    </w:p>
    <w:p w14:paraId="63725F93" w14:textId="04100A68" w:rsidR="005427FD" w:rsidRPr="00055EC4" w:rsidRDefault="00831156"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D</w:t>
      </w:r>
      <w:r w:rsidR="005427FD" w:rsidRPr="00055EC4">
        <w:rPr>
          <w:rFonts w:asciiTheme="minorHAnsi" w:hAnsiTheme="minorHAnsi"/>
          <w:color w:val="000000"/>
          <w:sz w:val="22"/>
          <w:szCs w:val="22"/>
        </w:rPr>
        <w:t xml:space="preserve">ealing with a </w:t>
      </w:r>
      <w:r w:rsidR="003A0973">
        <w:rPr>
          <w:rFonts w:asciiTheme="minorHAnsi" w:hAnsiTheme="minorHAnsi"/>
          <w:color w:val="000000"/>
          <w:sz w:val="22"/>
          <w:szCs w:val="22"/>
        </w:rPr>
        <w:t>SAR</w:t>
      </w:r>
      <w:r w:rsidR="005427FD" w:rsidRPr="00055EC4">
        <w:rPr>
          <w:rFonts w:asciiTheme="minorHAnsi" w:hAnsiTheme="minorHAnsi"/>
          <w:color w:val="000000"/>
          <w:sz w:val="22"/>
          <w:szCs w:val="22"/>
        </w:rPr>
        <w:t xml:space="preserve"> </w:t>
      </w:r>
      <w:r>
        <w:rPr>
          <w:rFonts w:asciiTheme="minorHAnsi" w:hAnsiTheme="minorHAnsi"/>
          <w:color w:val="000000"/>
          <w:sz w:val="22"/>
          <w:szCs w:val="22"/>
        </w:rPr>
        <w:t>can</w:t>
      </w:r>
      <w:r w:rsidR="005427FD" w:rsidRPr="00055EC4">
        <w:rPr>
          <w:rFonts w:asciiTheme="minorHAnsi" w:hAnsiTheme="minorHAnsi"/>
          <w:color w:val="000000"/>
          <w:sz w:val="22"/>
          <w:szCs w:val="22"/>
        </w:rPr>
        <w:t xml:space="preserve"> be an onerous task. This might be because of the nature of the request, because of the amount of personal data involved, or because of the way in which certain information is held.</w:t>
      </w:r>
    </w:p>
    <w:p w14:paraId="5B932F16" w14:textId="6DC2AE4D" w:rsidR="005427FD" w:rsidRPr="00055EC4" w:rsidRDefault="003A0973"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It is not necessary</w:t>
      </w:r>
      <w:r w:rsidR="006F1F6B">
        <w:rPr>
          <w:rFonts w:asciiTheme="minorHAnsi" w:hAnsiTheme="minorHAnsi"/>
          <w:color w:val="000000"/>
          <w:sz w:val="22"/>
          <w:szCs w:val="22"/>
        </w:rPr>
        <w:t xml:space="preserve"> </w:t>
      </w:r>
      <w:r w:rsidR="005427FD" w:rsidRPr="00055EC4">
        <w:rPr>
          <w:rFonts w:asciiTheme="minorHAnsi" w:hAnsiTheme="minorHAnsi"/>
          <w:color w:val="000000"/>
          <w:sz w:val="22"/>
          <w:szCs w:val="22"/>
        </w:rPr>
        <w:t xml:space="preserve">to supply a copy of the information in permanent form if it would involve disproportionate effort to do so. </w:t>
      </w:r>
      <w:r w:rsidR="006F1F6B">
        <w:rPr>
          <w:rFonts w:asciiTheme="minorHAnsi" w:hAnsiTheme="minorHAnsi"/>
          <w:color w:val="000000"/>
          <w:sz w:val="22"/>
          <w:szCs w:val="22"/>
        </w:rPr>
        <w:t xml:space="preserve"> </w:t>
      </w:r>
      <w:r w:rsidR="00E1500F">
        <w:rPr>
          <w:rFonts w:asciiTheme="minorHAnsi" w:hAnsiTheme="minorHAnsi"/>
          <w:color w:val="000000"/>
          <w:sz w:val="22"/>
          <w:szCs w:val="22"/>
        </w:rPr>
        <w:t xml:space="preserve">It is possible to provide the information requested in electronic format rather than hard copy. </w:t>
      </w:r>
      <w:r w:rsidR="00831156">
        <w:rPr>
          <w:rFonts w:asciiTheme="minorHAnsi" w:hAnsiTheme="minorHAnsi"/>
          <w:color w:val="000000"/>
          <w:sz w:val="22"/>
          <w:szCs w:val="22"/>
        </w:rPr>
        <w:t xml:space="preserve">This provision should be relied upon </w:t>
      </w:r>
      <w:r w:rsidR="00831156" w:rsidRPr="00055EC4">
        <w:rPr>
          <w:rFonts w:asciiTheme="minorHAnsi" w:hAnsiTheme="minorHAnsi"/>
          <w:color w:val="000000"/>
          <w:sz w:val="22"/>
          <w:szCs w:val="22"/>
        </w:rPr>
        <w:t xml:space="preserve">only in the most </w:t>
      </w:r>
      <w:r>
        <w:rPr>
          <w:rFonts w:asciiTheme="minorHAnsi" w:hAnsiTheme="minorHAnsi"/>
          <w:color w:val="000000"/>
          <w:sz w:val="22"/>
          <w:szCs w:val="22"/>
        </w:rPr>
        <w:t xml:space="preserve">very </w:t>
      </w:r>
      <w:r w:rsidR="00831156" w:rsidRPr="00055EC4">
        <w:rPr>
          <w:rFonts w:asciiTheme="minorHAnsi" w:hAnsiTheme="minorHAnsi"/>
          <w:color w:val="000000"/>
          <w:sz w:val="22"/>
          <w:szCs w:val="22"/>
        </w:rPr>
        <w:t>exceptional of cases</w:t>
      </w:r>
      <w:r w:rsidR="00831156">
        <w:rPr>
          <w:rFonts w:asciiTheme="minorHAnsi" w:hAnsiTheme="minorHAnsi"/>
          <w:color w:val="000000"/>
          <w:sz w:val="22"/>
          <w:szCs w:val="22"/>
        </w:rPr>
        <w:t xml:space="preserve">. </w:t>
      </w:r>
      <w:r w:rsidR="00831156" w:rsidRPr="00055EC4">
        <w:rPr>
          <w:rFonts w:asciiTheme="minorHAnsi" w:hAnsiTheme="minorHAnsi"/>
          <w:color w:val="000000"/>
          <w:sz w:val="22"/>
          <w:szCs w:val="22"/>
        </w:rPr>
        <w:t xml:space="preserve"> </w:t>
      </w:r>
    </w:p>
    <w:p w14:paraId="247ADCAB" w14:textId="60A5C4F8" w:rsidR="00E2067B" w:rsidRPr="00E81F16" w:rsidRDefault="00E2067B" w:rsidP="00831156">
      <w:pPr>
        <w:pStyle w:val="NormalWeb"/>
        <w:shd w:val="clear" w:color="auto" w:fill="FFFFFF"/>
        <w:jc w:val="both"/>
        <w:rPr>
          <w:rFonts w:asciiTheme="minorHAnsi" w:hAnsiTheme="minorHAnsi"/>
          <w:b/>
          <w:color w:val="000000" w:themeColor="text1"/>
        </w:rPr>
      </w:pPr>
      <w:bookmarkStart w:id="12" w:name="unreasonable"/>
      <w:bookmarkEnd w:id="12"/>
      <w:r w:rsidRPr="00E81F16">
        <w:rPr>
          <w:rFonts w:asciiTheme="minorHAnsi" w:hAnsiTheme="minorHAnsi"/>
          <w:b/>
          <w:color w:val="000000" w:themeColor="text1"/>
        </w:rPr>
        <w:t>Repeated o</w:t>
      </w:r>
      <w:r w:rsidR="00986EEC" w:rsidRPr="00E81F16">
        <w:rPr>
          <w:rFonts w:asciiTheme="minorHAnsi" w:hAnsiTheme="minorHAnsi"/>
          <w:b/>
          <w:color w:val="000000" w:themeColor="text1"/>
        </w:rPr>
        <w:t>r</w:t>
      </w:r>
      <w:r w:rsidRPr="00E81F16">
        <w:rPr>
          <w:rFonts w:asciiTheme="minorHAnsi" w:hAnsiTheme="minorHAnsi"/>
          <w:b/>
          <w:color w:val="000000" w:themeColor="text1"/>
        </w:rPr>
        <w:t xml:space="preserve"> unreasonable requests</w:t>
      </w:r>
    </w:p>
    <w:p w14:paraId="6DF3DDAB" w14:textId="3F49E05B" w:rsidR="00FD3FBE" w:rsidRPr="00E81F16" w:rsidRDefault="00986EEC" w:rsidP="00DA2EE8">
      <w:pPr>
        <w:pStyle w:val="NormalWeb"/>
        <w:jc w:val="both"/>
        <w:rPr>
          <w:rFonts w:asciiTheme="minorHAnsi" w:hAnsiTheme="minorHAnsi"/>
          <w:color w:val="000000" w:themeColor="text1"/>
          <w:sz w:val="22"/>
          <w:szCs w:val="22"/>
        </w:rPr>
      </w:pPr>
      <w:r w:rsidRPr="00E81F16">
        <w:rPr>
          <w:rFonts w:asciiTheme="minorHAnsi" w:hAnsiTheme="minorHAnsi" w:cstheme="minorHAnsi"/>
          <w:color w:val="000000" w:themeColor="text1"/>
          <w:sz w:val="22"/>
          <w:szCs w:val="22"/>
        </w:rPr>
        <w:t>An alternative solution for excessive, unfounded or repetitive requests is to refuse to comply. Organisations that do this must explain to the individual why they’re refusing to comply</w:t>
      </w:r>
      <w:r w:rsidR="001A52A3" w:rsidRPr="00E81F16">
        <w:rPr>
          <w:rFonts w:asciiTheme="minorHAnsi" w:hAnsiTheme="minorHAnsi" w:cstheme="minorHAnsi"/>
          <w:color w:val="000000" w:themeColor="text1"/>
          <w:szCs w:val="22"/>
        </w:rPr>
        <w:t xml:space="preserve"> </w:t>
      </w:r>
      <w:r w:rsidRPr="00E81F16">
        <w:rPr>
          <w:rFonts w:asciiTheme="minorHAnsi" w:hAnsiTheme="minorHAnsi" w:cstheme="minorHAnsi"/>
          <w:color w:val="000000" w:themeColor="text1"/>
          <w:sz w:val="22"/>
          <w:szCs w:val="22"/>
        </w:rPr>
        <w:t>and let them know of their right to appeal to the organisation’s supervisory authority.</w:t>
      </w:r>
    </w:p>
    <w:p w14:paraId="15CA65F7" w14:textId="77777777" w:rsidR="00647912" w:rsidRPr="00E81F16" w:rsidRDefault="00647912" w:rsidP="00647912">
      <w:pPr>
        <w:pStyle w:val="NormalWeb"/>
        <w:shd w:val="clear" w:color="auto" w:fill="FFFFFF"/>
        <w:jc w:val="both"/>
        <w:rPr>
          <w:rFonts w:asciiTheme="minorHAnsi" w:hAnsiTheme="minorHAnsi"/>
          <w:color w:val="000000" w:themeColor="text1"/>
          <w:sz w:val="22"/>
          <w:szCs w:val="22"/>
        </w:rPr>
      </w:pPr>
      <w:r w:rsidRPr="00E81F16">
        <w:rPr>
          <w:rFonts w:asciiTheme="minorHAnsi" w:hAnsiTheme="minorHAnsi"/>
          <w:color w:val="000000" w:themeColor="text1"/>
          <w:sz w:val="22"/>
          <w:szCs w:val="22"/>
        </w:rPr>
        <w:t xml:space="preserve">Various exemptions from the right of subject access apply in certain circumstances or to certain types of personal data; please see the Information Commissioner’s Office guidance for more details </w:t>
      </w:r>
      <w:r w:rsidRPr="00E81F16">
        <w:rPr>
          <w:rStyle w:val="apple-converted-space"/>
          <w:rFonts w:asciiTheme="minorHAnsi" w:hAnsiTheme="minorHAnsi"/>
          <w:color w:val="000000" w:themeColor="text1"/>
          <w:sz w:val="22"/>
          <w:szCs w:val="22"/>
        </w:rPr>
        <w:t xml:space="preserve">  </w:t>
      </w:r>
      <w:hyperlink r:id="rId12" w:tooltip="Exemptions" w:history="1">
        <w:r w:rsidRPr="00E81F16">
          <w:rPr>
            <w:rStyle w:val="Hyperlink"/>
            <w:rFonts w:asciiTheme="minorHAnsi" w:hAnsiTheme="minorHAnsi"/>
            <w:color w:val="000000" w:themeColor="text1"/>
            <w:sz w:val="22"/>
            <w:szCs w:val="22"/>
          </w:rPr>
          <w:t>Exemptions</w:t>
        </w:r>
      </w:hyperlink>
    </w:p>
    <w:p w14:paraId="154685E3" w14:textId="1905DD65" w:rsidR="005D600E" w:rsidRDefault="005D600E" w:rsidP="005D600E">
      <w:pPr>
        <w:pStyle w:val="NormalWeb"/>
        <w:jc w:val="both"/>
        <w:rPr>
          <w:rFonts w:asciiTheme="minorHAnsi" w:hAnsiTheme="minorHAnsi"/>
          <w:color w:val="000000"/>
          <w:sz w:val="22"/>
          <w:szCs w:val="22"/>
        </w:rPr>
      </w:pPr>
      <w:r>
        <w:rPr>
          <w:rFonts w:asciiTheme="minorHAnsi" w:hAnsiTheme="minorHAnsi"/>
          <w:color w:val="000000"/>
          <w:sz w:val="22"/>
          <w:szCs w:val="22"/>
        </w:rPr>
        <w:t>If you require more information on dealing with subject access requests pl</w:t>
      </w:r>
      <w:r w:rsidRPr="00055EC4">
        <w:rPr>
          <w:rFonts w:asciiTheme="minorHAnsi" w:hAnsiTheme="minorHAnsi"/>
          <w:color w:val="000000"/>
          <w:sz w:val="22"/>
          <w:szCs w:val="22"/>
        </w:rPr>
        <w:t>ease refer to the</w:t>
      </w:r>
      <w:r>
        <w:rPr>
          <w:rFonts w:asciiTheme="minorHAnsi" w:hAnsiTheme="minorHAnsi"/>
          <w:color w:val="000000"/>
          <w:sz w:val="22"/>
          <w:szCs w:val="22"/>
        </w:rPr>
        <w:t xml:space="preserve"> Information Commissioner’s Office</w:t>
      </w:r>
      <w:r w:rsidR="00FD3FBE">
        <w:rPr>
          <w:rFonts w:asciiTheme="minorHAnsi" w:hAnsiTheme="minorHAnsi"/>
          <w:color w:val="000000"/>
          <w:sz w:val="22"/>
          <w:szCs w:val="22"/>
        </w:rPr>
        <w:t xml:space="preserve"> </w:t>
      </w:r>
      <w:r>
        <w:rPr>
          <w:rFonts w:asciiTheme="minorHAnsi" w:hAnsiTheme="minorHAnsi"/>
          <w:color w:val="000000"/>
          <w:sz w:val="22"/>
          <w:szCs w:val="22"/>
        </w:rPr>
        <w:t xml:space="preserve"> </w:t>
      </w:r>
      <w:r w:rsidRPr="00055EC4">
        <w:rPr>
          <w:rStyle w:val="apple-converted-space"/>
          <w:rFonts w:asciiTheme="minorHAnsi" w:hAnsiTheme="minorHAnsi"/>
          <w:color w:val="000000"/>
          <w:sz w:val="22"/>
          <w:szCs w:val="22"/>
        </w:rPr>
        <w:t> </w:t>
      </w:r>
      <w:hyperlink r:id="rId13" w:tgtFrame="_blank" w:tooltip="Subject access code of practice" w:history="1">
        <w:r w:rsidRPr="00055EC4">
          <w:rPr>
            <w:rStyle w:val="Hyperlink"/>
            <w:rFonts w:asciiTheme="minorHAnsi" w:hAnsiTheme="minorHAnsi"/>
            <w:color w:val="0059A9"/>
            <w:sz w:val="22"/>
            <w:szCs w:val="22"/>
          </w:rPr>
          <w:t>Subject access code of practice</w:t>
        </w:r>
      </w:hyperlink>
      <w:r w:rsidRPr="00055EC4">
        <w:rPr>
          <w:rStyle w:val="apple-converted-space"/>
          <w:rFonts w:asciiTheme="minorHAnsi" w:hAnsiTheme="minorHAnsi"/>
          <w:color w:val="000000"/>
          <w:sz w:val="22"/>
          <w:szCs w:val="22"/>
        </w:rPr>
        <w:t> </w:t>
      </w:r>
    </w:p>
    <w:p w14:paraId="6C699A1F" w14:textId="77777777" w:rsidR="005D600E" w:rsidRDefault="005D600E" w:rsidP="005D600E">
      <w:pPr>
        <w:pStyle w:val="NormalWeb"/>
        <w:jc w:val="both"/>
        <w:rPr>
          <w:rFonts w:asciiTheme="minorHAnsi" w:hAnsiTheme="minorHAnsi"/>
          <w:color w:val="000000"/>
          <w:sz w:val="22"/>
          <w:szCs w:val="22"/>
        </w:rPr>
      </w:pPr>
    </w:p>
    <w:p w14:paraId="71BA91AC" w14:textId="77777777" w:rsidR="00FD3FBE" w:rsidRDefault="00FD3FBE">
      <w:pPr>
        <w:spacing w:after="200" w:line="276" w:lineRule="auto"/>
        <w:rPr>
          <w:rFonts w:ascii="Calibri" w:hAnsi="Calibri"/>
          <w:b/>
          <w:sz w:val="24"/>
        </w:rPr>
      </w:pPr>
      <w:r>
        <w:rPr>
          <w:rFonts w:ascii="Calibri" w:hAnsi="Calibri"/>
          <w:b/>
        </w:rPr>
        <w:br w:type="page"/>
      </w:r>
    </w:p>
    <w:p w14:paraId="4FE8135A" w14:textId="110B1894" w:rsidR="00036B9C" w:rsidRPr="00CE417A" w:rsidRDefault="00CE417A" w:rsidP="005D600E">
      <w:pPr>
        <w:pStyle w:val="NormalWeb"/>
        <w:jc w:val="both"/>
        <w:rPr>
          <w:rFonts w:ascii="Calibri" w:hAnsi="Calibri"/>
          <w:b/>
        </w:rPr>
      </w:pPr>
      <w:r w:rsidRPr="00CE417A">
        <w:rPr>
          <w:rFonts w:ascii="Calibri" w:hAnsi="Calibri"/>
          <w:b/>
        </w:rPr>
        <w:t>Appendix I</w:t>
      </w:r>
    </w:p>
    <w:p w14:paraId="0728A7AA" w14:textId="77777777" w:rsidR="00CE417A" w:rsidRDefault="00CE417A" w:rsidP="00CE417A">
      <w:pPr>
        <w:jc w:val="center"/>
        <w:rPr>
          <w:rFonts w:ascii="Calibri" w:hAnsi="Calibri"/>
          <w:b/>
          <w:sz w:val="24"/>
        </w:rPr>
      </w:pPr>
    </w:p>
    <w:p w14:paraId="36AEACB5" w14:textId="653BA6D7" w:rsidR="00CE417A" w:rsidRPr="00CE417A" w:rsidRDefault="00CE417A" w:rsidP="00CE417A">
      <w:pPr>
        <w:jc w:val="center"/>
        <w:rPr>
          <w:rFonts w:ascii="Calibri" w:hAnsi="Calibri"/>
          <w:b/>
          <w:sz w:val="24"/>
        </w:rPr>
      </w:pPr>
    </w:p>
    <w:p w14:paraId="20E61B3F" w14:textId="66246482" w:rsidR="00CE417A" w:rsidRPr="00CE417A" w:rsidRDefault="00CE417A" w:rsidP="00CE417A">
      <w:pPr>
        <w:jc w:val="center"/>
        <w:rPr>
          <w:rFonts w:ascii="Calibri" w:hAnsi="Calibri"/>
          <w:b/>
          <w:sz w:val="24"/>
        </w:rPr>
      </w:pPr>
      <w:r w:rsidRPr="00CE417A">
        <w:rPr>
          <w:rFonts w:ascii="Calibri" w:hAnsi="Calibri"/>
          <w:b/>
          <w:sz w:val="24"/>
        </w:rPr>
        <w:t>Subject Access Request Form</w:t>
      </w:r>
    </w:p>
    <w:p w14:paraId="1B877560" w14:textId="77777777" w:rsidR="00CE417A" w:rsidRDefault="00CE417A" w:rsidP="00DA2EE8">
      <w:pPr>
        <w:jc w:val="both"/>
        <w:rPr>
          <w:rFonts w:ascii="Calibri" w:hAnsi="Calibri"/>
        </w:rPr>
      </w:pPr>
    </w:p>
    <w:p w14:paraId="28BC47D4" w14:textId="1C31A442" w:rsidR="00DA2EE8" w:rsidRPr="00825849" w:rsidRDefault="00DA2EE8" w:rsidP="00DA2EE8">
      <w:pPr>
        <w:jc w:val="both"/>
        <w:rPr>
          <w:rFonts w:ascii="Calibri" w:hAnsi="Calibri"/>
        </w:rPr>
      </w:pPr>
      <w:r w:rsidRPr="00825849">
        <w:rPr>
          <w:rFonts w:ascii="Calibri" w:hAnsi="Calibri"/>
        </w:rPr>
        <w:t xml:space="preserve">Please complete the form below if you would like </w:t>
      </w:r>
      <w:r w:rsidR="00036B9C">
        <w:rPr>
          <w:rFonts w:ascii="Calibri" w:hAnsi="Calibri"/>
        </w:rPr>
        <w:t>more detail or a copy of</w:t>
      </w:r>
      <w:r w:rsidRPr="00825849">
        <w:rPr>
          <w:rFonts w:ascii="Calibri" w:hAnsi="Calibri"/>
        </w:rPr>
        <w:t xml:space="preserve"> </w:t>
      </w:r>
      <w:r w:rsidR="00036B9C">
        <w:rPr>
          <w:rFonts w:ascii="Calibri" w:hAnsi="Calibri"/>
        </w:rPr>
        <w:t xml:space="preserve">your </w:t>
      </w:r>
      <w:r w:rsidRPr="00825849">
        <w:rPr>
          <w:rFonts w:ascii="Calibri" w:hAnsi="Calibri"/>
        </w:rPr>
        <w:t xml:space="preserve">personal data that </w:t>
      </w:r>
      <w:r w:rsidR="0034649F">
        <w:rPr>
          <w:rFonts w:ascii="Calibri" w:hAnsi="Calibri"/>
        </w:rPr>
        <w:t xml:space="preserve">The British Horse Society </w:t>
      </w:r>
      <w:r w:rsidRPr="00825849">
        <w:rPr>
          <w:rFonts w:ascii="Calibri" w:hAnsi="Calibri"/>
        </w:rPr>
        <w:t>processes.</w:t>
      </w:r>
      <w:r>
        <w:rPr>
          <w:rFonts w:ascii="Calibri" w:hAnsi="Calibri"/>
        </w:rPr>
        <w:t xml:space="preserve"> This</w:t>
      </w:r>
      <w:r w:rsidRPr="00825849">
        <w:rPr>
          <w:rFonts w:ascii="Calibri" w:hAnsi="Calibri"/>
        </w:rPr>
        <w:t xml:space="preserve"> will help us provide you with a quick and accurate response to your enquiry. </w:t>
      </w:r>
    </w:p>
    <w:p w14:paraId="5A1C4750" w14:textId="77777777" w:rsidR="00DA2EE8" w:rsidRPr="00825849" w:rsidRDefault="00DA2EE8" w:rsidP="00DA2EE8">
      <w:pPr>
        <w:rPr>
          <w:rFonts w:ascii="Calibri" w:hAnsi="Calibri"/>
        </w:rPr>
      </w:pPr>
    </w:p>
    <w:p w14:paraId="615A0262" w14:textId="77777777" w:rsidR="00DA2EE8" w:rsidRDefault="00DA2EE8" w:rsidP="00DA2EE8">
      <w:pPr>
        <w:rPr>
          <w:rFonts w:ascii="Calibri" w:hAnsi="Calibri"/>
        </w:rPr>
      </w:pPr>
    </w:p>
    <w:p w14:paraId="551A4CE1" w14:textId="77777777" w:rsidR="00DA2EE8" w:rsidRPr="00825849" w:rsidRDefault="00DA2EE8" w:rsidP="00DA2EE8">
      <w:pPr>
        <w:rPr>
          <w:rFonts w:ascii="Calibri" w:hAnsi="Calibri"/>
        </w:rPr>
      </w:pPr>
      <w:r w:rsidRPr="00825849">
        <w:rPr>
          <w:rFonts w:ascii="Calibri" w:hAnsi="Calibri"/>
        </w:rPr>
        <w:t>Please return this form by</w:t>
      </w:r>
    </w:p>
    <w:p w14:paraId="6D04476D" w14:textId="2262CA60" w:rsidR="00DA2EE8" w:rsidRPr="00825849" w:rsidRDefault="00DA2EE8" w:rsidP="00DA2EE8">
      <w:pPr>
        <w:pStyle w:val="ListParagraph"/>
        <w:numPr>
          <w:ilvl w:val="0"/>
          <w:numId w:val="2"/>
        </w:numPr>
        <w:rPr>
          <w:rFonts w:ascii="Calibri" w:hAnsi="Calibri"/>
        </w:rPr>
      </w:pPr>
      <w:r w:rsidRPr="00825849">
        <w:rPr>
          <w:rFonts w:ascii="Calibri" w:hAnsi="Calibri"/>
        </w:rPr>
        <w:t xml:space="preserve">post to the Data Protection </w:t>
      </w:r>
      <w:r w:rsidR="0034649F">
        <w:rPr>
          <w:rFonts w:ascii="Calibri" w:hAnsi="Calibri"/>
        </w:rPr>
        <w:t>Lead</w:t>
      </w:r>
      <w:r w:rsidRPr="00825849">
        <w:rPr>
          <w:rFonts w:ascii="Calibri" w:hAnsi="Calibri"/>
        </w:rPr>
        <w:t xml:space="preserve">, </w:t>
      </w:r>
      <w:r w:rsidR="00AE11CB">
        <w:rPr>
          <w:rFonts w:ascii="Calibri" w:hAnsi="Calibri"/>
        </w:rPr>
        <w:t>[insert your address here ]</w:t>
      </w:r>
    </w:p>
    <w:p w14:paraId="58350BD2" w14:textId="1746E761" w:rsidR="00DA2EE8" w:rsidRPr="00825849" w:rsidRDefault="00DA2EE8" w:rsidP="00DA2EE8">
      <w:pPr>
        <w:pStyle w:val="ListParagraph"/>
        <w:numPr>
          <w:ilvl w:val="0"/>
          <w:numId w:val="2"/>
        </w:numPr>
        <w:rPr>
          <w:rFonts w:ascii="Calibri" w:hAnsi="Calibri"/>
        </w:rPr>
      </w:pPr>
      <w:r w:rsidRPr="00555B49">
        <w:rPr>
          <w:rFonts w:ascii="Calibri" w:hAnsi="Calibri"/>
        </w:rPr>
        <w:t xml:space="preserve">email to the Data Protection </w:t>
      </w:r>
      <w:r w:rsidR="0034649F" w:rsidRPr="00555B49">
        <w:rPr>
          <w:rFonts w:ascii="Calibri" w:hAnsi="Calibri"/>
        </w:rPr>
        <w:t>Lead</w:t>
      </w:r>
      <w:r w:rsidR="00555B49">
        <w:rPr>
          <w:rFonts w:ascii="Calibri" w:hAnsi="Calibri"/>
        </w:rPr>
        <w:t xml:space="preserve">: </w:t>
      </w:r>
      <w:r w:rsidR="00AE11CB">
        <w:rPr>
          <w:rFonts w:asciiTheme="minorHAnsi" w:hAnsiTheme="minorHAnsi" w:cstheme="minorHAnsi"/>
        </w:rPr>
        <w:t>[insert your data protection lead email address here]</w:t>
      </w:r>
    </w:p>
    <w:p w14:paraId="06134E6F" w14:textId="77777777" w:rsidR="00DA2EE8" w:rsidRPr="00825849" w:rsidRDefault="00DA2EE8" w:rsidP="00DA2EE8">
      <w:pPr>
        <w:rPr>
          <w:rFonts w:ascii="Calibri" w:hAnsi="Calibri"/>
        </w:rPr>
      </w:pPr>
    </w:p>
    <w:p w14:paraId="2DB4B551" w14:textId="77777777" w:rsidR="00DA2EE8" w:rsidRPr="00825849" w:rsidRDefault="00DA2EE8" w:rsidP="00DA2EE8">
      <w:pPr>
        <w:rPr>
          <w:rFonts w:ascii="Calibri" w:hAnsi="Calibri"/>
        </w:rPr>
      </w:pPr>
    </w:p>
    <w:p w14:paraId="089CB8B9" w14:textId="77777777" w:rsidR="00DA2EE8" w:rsidRPr="00825849" w:rsidRDefault="00DA2EE8" w:rsidP="00DA2EE8">
      <w:pPr>
        <w:rPr>
          <w:rFonts w:ascii="Calibri" w:hAnsi="Calibri"/>
          <w:b/>
        </w:rPr>
      </w:pPr>
      <w:r w:rsidRPr="00825849">
        <w:rPr>
          <w:rFonts w:ascii="Calibri" w:hAnsi="Calibri"/>
          <w:b/>
        </w:rPr>
        <w:t xml:space="preserve">Part A. </w:t>
      </w:r>
      <w:r>
        <w:rPr>
          <w:rFonts w:ascii="Calibri" w:hAnsi="Calibri"/>
          <w:b/>
        </w:rPr>
        <w:t>Your information</w:t>
      </w:r>
    </w:p>
    <w:p w14:paraId="7F6751F1" w14:textId="77777777" w:rsidR="00DA2EE8" w:rsidRDefault="00DA2EE8" w:rsidP="00DA2EE8"/>
    <w:tbl>
      <w:tblPr>
        <w:tblStyle w:val="TableGrid"/>
        <w:tblW w:w="0" w:type="auto"/>
        <w:tblLook w:val="01E0" w:firstRow="1" w:lastRow="1" w:firstColumn="1" w:lastColumn="1" w:noHBand="0" w:noVBand="0"/>
      </w:tblPr>
      <w:tblGrid>
        <w:gridCol w:w="2518"/>
        <w:gridCol w:w="6650"/>
      </w:tblGrid>
      <w:tr w:rsidR="00DA2EE8" w14:paraId="18DD9EC8" w14:textId="77777777" w:rsidTr="00A204F2">
        <w:tc>
          <w:tcPr>
            <w:tcW w:w="2518" w:type="dxa"/>
          </w:tcPr>
          <w:p w14:paraId="39BF885B" w14:textId="77777777" w:rsidR="00DA2EE8" w:rsidRPr="003A1FDB" w:rsidRDefault="00DA2EE8" w:rsidP="00A204F2">
            <w:pPr>
              <w:spacing w:before="120" w:after="120" w:line="240" w:lineRule="auto"/>
              <w:jc w:val="right"/>
              <w:rPr>
                <w:szCs w:val="20"/>
              </w:rPr>
            </w:pPr>
            <w:r>
              <w:rPr>
                <w:szCs w:val="20"/>
              </w:rPr>
              <w:t>Your t</w:t>
            </w:r>
            <w:r w:rsidRPr="003A1FDB">
              <w:rPr>
                <w:szCs w:val="20"/>
              </w:rPr>
              <w:t>itle:</w:t>
            </w:r>
          </w:p>
        </w:tc>
        <w:tc>
          <w:tcPr>
            <w:tcW w:w="6650" w:type="dxa"/>
          </w:tcPr>
          <w:p w14:paraId="03DEE401" w14:textId="77777777" w:rsidR="00DA2EE8" w:rsidRDefault="00DA2EE8" w:rsidP="00A204F2">
            <w:pPr>
              <w:spacing w:before="120" w:after="120" w:line="240" w:lineRule="auto"/>
            </w:pPr>
          </w:p>
        </w:tc>
      </w:tr>
      <w:tr w:rsidR="00DA2EE8" w14:paraId="479BA00B" w14:textId="77777777" w:rsidTr="00A204F2">
        <w:tc>
          <w:tcPr>
            <w:tcW w:w="2518" w:type="dxa"/>
          </w:tcPr>
          <w:p w14:paraId="09211CC7" w14:textId="77777777" w:rsidR="00DA2EE8" w:rsidRPr="003A1FDB" w:rsidRDefault="00DA2EE8" w:rsidP="00A204F2">
            <w:pPr>
              <w:spacing w:before="120" w:after="120" w:line="240" w:lineRule="auto"/>
              <w:jc w:val="right"/>
              <w:rPr>
                <w:szCs w:val="20"/>
              </w:rPr>
            </w:pPr>
            <w:r w:rsidRPr="003A1FDB">
              <w:rPr>
                <w:szCs w:val="20"/>
              </w:rPr>
              <w:t>Surname:</w:t>
            </w:r>
          </w:p>
        </w:tc>
        <w:tc>
          <w:tcPr>
            <w:tcW w:w="6650" w:type="dxa"/>
          </w:tcPr>
          <w:p w14:paraId="5659A1A8" w14:textId="77777777" w:rsidR="00DA2EE8" w:rsidRDefault="00DA2EE8" w:rsidP="00A204F2">
            <w:pPr>
              <w:spacing w:before="120" w:after="120" w:line="240" w:lineRule="auto"/>
            </w:pPr>
          </w:p>
        </w:tc>
      </w:tr>
      <w:tr w:rsidR="00DA2EE8" w14:paraId="381FD332" w14:textId="77777777" w:rsidTr="00A204F2">
        <w:tc>
          <w:tcPr>
            <w:tcW w:w="2518" w:type="dxa"/>
          </w:tcPr>
          <w:p w14:paraId="3857A30F" w14:textId="77777777" w:rsidR="00DA2EE8" w:rsidRPr="003A1FDB" w:rsidRDefault="00DA2EE8" w:rsidP="00A204F2">
            <w:pPr>
              <w:spacing w:before="120" w:after="120" w:line="240" w:lineRule="auto"/>
              <w:jc w:val="right"/>
              <w:rPr>
                <w:szCs w:val="20"/>
              </w:rPr>
            </w:pPr>
            <w:r w:rsidRPr="003A1FDB">
              <w:rPr>
                <w:szCs w:val="20"/>
              </w:rPr>
              <w:t>Forename(s):</w:t>
            </w:r>
          </w:p>
        </w:tc>
        <w:tc>
          <w:tcPr>
            <w:tcW w:w="6650" w:type="dxa"/>
          </w:tcPr>
          <w:p w14:paraId="151740DB" w14:textId="77777777" w:rsidR="00DA2EE8" w:rsidRDefault="00DA2EE8" w:rsidP="00A204F2">
            <w:pPr>
              <w:spacing w:before="120" w:after="120" w:line="240" w:lineRule="auto"/>
            </w:pPr>
          </w:p>
        </w:tc>
      </w:tr>
      <w:tr w:rsidR="00DA2EE8" w14:paraId="4D49F436" w14:textId="77777777" w:rsidTr="00A204F2">
        <w:tc>
          <w:tcPr>
            <w:tcW w:w="2518" w:type="dxa"/>
          </w:tcPr>
          <w:p w14:paraId="37F60380" w14:textId="77777777" w:rsidR="00DA2EE8" w:rsidRPr="003A1FDB" w:rsidRDefault="00DA2EE8" w:rsidP="00A204F2">
            <w:pPr>
              <w:spacing w:before="120" w:after="120" w:line="240" w:lineRule="auto"/>
              <w:jc w:val="right"/>
              <w:rPr>
                <w:szCs w:val="20"/>
              </w:rPr>
            </w:pPr>
            <w:r w:rsidRPr="003A1FDB">
              <w:rPr>
                <w:szCs w:val="20"/>
              </w:rPr>
              <w:t>Address:</w:t>
            </w:r>
          </w:p>
        </w:tc>
        <w:tc>
          <w:tcPr>
            <w:tcW w:w="6650" w:type="dxa"/>
          </w:tcPr>
          <w:p w14:paraId="73F11346" w14:textId="77777777" w:rsidR="00DA2EE8" w:rsidRDefault="00DA2EE8" w:rsidP="00A204F2">
            <w:pPr>
              <w:spacing w:before="120" w:after="120" w:line="240" w:lineRule="auto"/>
            </w:pPr>
          </w:p>
          <w:p w14:paraId="027D531A" w14:textId="77777777" w:rsidR="00DA2EE8" w:rsidRDefault="00DA2EE8" w:rsidP="00A204F2">
            <w:pPr>
              <w:spacing w:before="120" w:after="120" w:line="240" w:lineRule="auto"/>
            </w:pPr>
          </w:p>
          <w:p w14:paraId="1CE9CADD" w14:textId="77777777" w:rsidR="00DA2EE8" w:rsidRDefault="00DA2EE8" w:rsidP="00A204F2">
            <w:pPr>
              <w:spacing w:before="120" w:after="120" w:line="240" w:lineRule="auto"/>
            </w:pPr>
          </w:p>
          <w:p w14:paraId="50183F87" w14:textId="77777777" w:rsidR="00DA2EE8" w:rsidRDefault="00DA2EE8" w:rsidP="00A204F2">
            <w:pPr>
              <w:spacing w:before="120" w:after="120" w:line="240" w:lineRule="auto"/>
            </w:pPr>
          </w:p>
        </w:tc>
      </w:tr>
      <w:tr w:rsidR="00DA2EE8" w14:paraId="67F24914" w14:textId="77777777" w:rsidTr="00A204F2">
        <w:tc>
          <w:tcPr>
            <w:tcW w:w="2518" w:type="dxa"/>
          </w:tcPr>
          <w:p w14:paraId="292A911D" w14:textId="77777777" w:rsidR="00DA2EE8" w:rsidRPr="003A1FDB" w:rsidRDefault="00DA2EE8" w:rsidP="00A204F2">
            <w:pPr>
              <w:spacing w:before="120" w:after="120" w:line="240" w:lineRule="auto"/>
              <w:jc w:val="right"/>
              <w:rPr>
                <w:szCs w:val="20"/>
              </w:rPr>
            </w:pPr>
            <w:r w:rsidRPr="003A1FDB">
              <w:rPr>
                <w:szCs w:val="20"/>
              </w:rPr>
              <w:t>Telephone number:</w:t>
            </w:r>
          </w:p>
        </w:tc>
        <w:tc>
          <w:tcPr>
            <w:tcW w:w="6650" w:type="dxa"/>
          </w:tcPr>
          <w:p w14:paraId="610DC2AD" w14:textId="77777777" w:rsidR="00DA2EE8" w:rsidRDefault="00DA2EE8" w:rsidP="00A204F2">
            <w:pPr>
              <w:spacing w:before="120" w:after="120" w:line="240" w:lineRule="auto"/>
            </w:pPr>
          </w:p>
        </w:tc>
      </w:tr>
      <w:tr w:rsidR="00DA2EE8" w14:paraId="22E515C0" w14:textId="77777777" w:rsidTr="00A204F2">
        <w:tc>
          <w:tcPr>
            <w:tcW w:w="2518" w:type="dxa"/>
          </w:tcPr>
          <w:p w14:paraId="54EA6320" w14:textId="77777777" w:rsidR="00DA2EE8" w:rsidRPr="003A1FDB" w:rsidRDefault="00DA2EE8" w:rsidP="00A204F2">
            <w:pPr>
              <w:spacing w:before="120" w:after="120" w:line="240" w:lineRule="auto"/>
              <w:jc w:val="right"/>
              <w:rPr>
                <w:szCs w:val="20"/>
              </w:rPr>
            </w:pPr>
            <w:r w:rsidRPr="003A1FDB">
              <w:rPr>
                <w:szCs w:val="20"/>
              </w:rPr>
              <w:t>Email address:</w:t>
            </w:r>
          </w:p>
        </w:tc>
        <w:tc>
          <w:tcPr>
            <w:tcW w:w="6650" w:type="dxa"/>
          </w:tcPr>
          <w:p w14:paraId="3EE99AD1" w14:textId="77777777" w:rsidR="00DA2EE8" w:rsidRDefault="00DA2EE8" w:rsidP="00A204F2">
            <w:pPr>
              <w:spacing w:before="120" w:after="120" w:line="240" w:lineRule="auto"/>
            </w:pPr>
          </w:p>
        </w:tc>
      </w:tr>
      <w:tr w:rsidR="00DA2EE8" w14:paraId="5B8E6ABB" w14:textId="77777777" w:rsidTr="00A204F2">
        <w:trPr>
          <w:cantSplit/>
        </w:trPr>
        <w:tc>
          <w:tcPr>
            <w:tcW w:w="2518" w:type="dxa"/>
          </w:tcPr>
          <w:p w14:paraId="498027B6" w14:textId="77777777" w:rsidR="00DA2EE8" w:rsidRPr="003A1FDB" w:rsidRDefault="00DA2EE8" w:rsidP="00A204F2">
            <w:pPr>
              <w:spacing w:before="120" w:after="120" w:line="240" w:lineRule="auto"/>
              <w:jc w:val="right"/>
              <w:rPr>
                <w:szCs w:val="20"/>
              </w:rPr>
            </w:pPr>
            <w:r>
              <w:rPr>
                <w:szCs w:val="20"/>
              </w:rPr>
              <w:t>Any o</w:t>
            </w:r>
            <w:r w:rsidRPr="003A1FDB">
              <w:rPr>
                <w:szCs w:val="20"/>
              </w:rPr>
              <w:t>ther name</w:t>
            </w:r>
            <w:r>
              <w:rPr>
                <w:szCs w:val="20"/>
              </w:rPr>
              <w:t>s</w:t>
            </w:r>
            <w:r w:rsidRPr="003A1FDB">
              <w:rPr>
                <w:szCs w:val="20"/>
              </w:rPr>
              <w:t xml:space="preserve"> by which you have been known:</w:t>
            </w:r>
          </w:p>
        </w:tc>
        <w:tc>
          <w:tcPr>
            <w:tcW w:w="6650" w:type="dxa"/>
          </w:tcPr>
          <w:p w14:paraId="54805D76" w14:textId="77777777" w:rsidR="00DA2EE8" w:rsidRDefault="00DA2EE8" w:rsidP="00A204F2">
            <w:pPr>
              <w:spacing w:before="120" w:after="120" w:line="240" w:lineRule="auto"/>
            </w:pPr>
          </w:p>
        </w:tc>
      </w:tr>
      <w:tr w:rsidR="00DA2EE8" w14:paraId="7189DFDC" w14:textId="77777777" w:rsidTr="00A204F2">
        <w:trPr>
          <w:cantSplit/>
        </w:trPr>
        <w:tc>
          <w:tcPr>
            <w:tcW w:w="2518" w:type="dxa"/>
          </w:tcPr>
          <w:p w14:paraId="01A1733C" w14:textId="77133AA5" w:rsidR="00DA2EE8" w:rsidRDefault="00DA2EE8" w:rsidP="00AE11CB">
            <w:pPr>
              <w:spacing w:before="120" w:after="120" w:line="240" w:lineRule="auto"/>
              <w:jc w:val="right"/>
              <w:rPr>
                <w:szCs w:val="20"/>
              </w:rPr>
            </w:pPr>
            <w:r w:rsidRPr="003A1FDB">
              <w:rPr>
                <w:szCs w:val="20"/>
              </w:rPr>
              <w:t xml:space="preserve">Relationship to </w:t>
            </w:r>
            <w:r w:rsidR="00AE11CB">
              <w:rPr>
                <w:szCs w:val="20"/>
              </w:rPr>
              <w:t>XXXXXX</w:t>
            </w:r>
            <w:r>
              <w:rPr>
                <w:szCs w:val="20"/>
              </w:rPr>
              <w:t xml:space="preserve"> (e.g. supporter, donor, member)</w:t>
            </w:r>
            <w:r w:rsidRPr="003A1FDB">
              <w:rPr>
                <w:szCs w:val="20"/>
              </w:rPr>
              <w:t>:</w:t>
            </w:r>
          </w:p>
        </w:tc>
        <w:tc>
          <w:tcPr>
            <w:tcW w:w="6650" w:type="dxa"/>
          </w:tcPr>
          <w:p w14:paraId="29CE7C78" w14:textId="77777777" w:rsidR="00DA2EE8" w:rsidRDefault="00DA2EE8" w:rsidP="00A204F2">
            <w:pPr>
              <w:spacing w:before="120" w:after="120" w:line="240" w:lineRule="auto"/>
            </w:pPr>
          </w:p>
        </w:tc>
      </w:tr>
    </w:tbl>
    <w:p w14:paraId="515DDF36" w14:textId="77777777" w:rsidR="00DA2EE8" w:rsidRDefault="00DA2EE8" w:rsidP="00DA2EE8">
      <w:pPr>
        <w:rPr>
          <w:rFonts w:ascii="Calibri" w:hAnsi="Calibri"/>
          <w:b/>
        </w:rPr>
      </w:pPr>
    </w:p>
    <w:p w14:paraId="269572B5" w14:textId="3106E897" w:rsidR="00555B49" w:rsidRDefault="00555B49">
      <w:pPr>
        <w:spacing w:after="200" w:line="276" w:lineRule="auto"/>
        <w:rPr>
          <w:rFonts w:ascii="Calibri" w:hAnsi="Calibri"/>
          <w:b/>
        </w:rPr>
      </w:pPr>
      <w:r>
        <w:rPr>
          <w:rFonts w:ascii="Calibri" w:hAnsi="Calibri"/>
          <w:b/>
        </w:rPr>
        <w:br w:type="page"/>
      </w:r>
    </w:p>
    <w:p w14:paraId="7115B069" w14:textId="77777777" w:rsidR="0054032B" w:rsidRDefault="0054032B" w:rsidP="00CA0CC5">
      <w:pPr>
        <w:spacing w:after="200" w:line="276" w:lineRule="auto"/>
        <w:rPr>
          <w:rFonts w:ascii="Calibri" w:hAnsi="Calibri"/>
          <w:b/>
        </w:rPr>
      </w:pPr>
    </w:p>
    <w:p w14:paraId="22749489" w14:textId="5CA6F3D9" w:rsidR="00DA2EE8" w:rsidRPr="00825849" w:rsidRDefault="00DA2EE8" w:rsidP="00CA0CC5">
      <w:pPr>
        <w:spacing w:after="200" w:line="276" w:lineRule="auto"/>
        <w:rPr>
          <w:rFonts w:ascii="Calibri" w:hAnsi="Calibri"/>
          <w:b/>
        </w:rPr>
      </w:pPr>
      <w:r w:rsidRPr="00825849">
        <w:rPr>
          <w:rFonts w:ascii="Calibri" w:hAnsi="Calibri"/>
          <w:b/>
        </w:rPr>
        <w:t xml:space="preserve">Part </w:t>
      </w:r>
      <w:r>
        <w:rPr>
          <w:rFonts w:ascii="Calibri" w:hAnsi="Calibri"/>
          <w:b/>
        </w:rPr>
        <w:t>B. Your request</w:t>
      </w:r>
    </w:p>
    <w:p w14:paraId="6D730E87" w14:textId="77777777" w:rsidR="00DA2EE8" w:rsidRPr="00B943F0" w:rsidRDefault="00DA2EE8" w:rsidP="00DA2EE8">
      <w:pPr>
        <w:autoSpaceDE w:val="0"/>
        <w:autoSpaceDN w:val="0"/>
        <w:adjustRightInd w:val="0"/>
        <w:spacing w:line="240" w:lineRule="auto"/>
        <w:rPr>
          <w:rFonts w:eastAsia="MS Mincho" w:cs="Arial"/>
          <w:color w:val="000000"/>
          <w:szCs w:val="22"/>
          <w:lang w:eastAsia="ja-JP"/>
        </w:rPr>
      </w:pPr>
    </w:p>
    <w:tbl>
      <w:tblPr>
        <w:tblW w:w="0" w:type="auto"/>
        <w:tblLayout w:type="fixed"/>
        <w:tblLook w:val="0000" w:firstRow="0" w:lastRow="0" w:firstColumn="0" w:lastColumn="0" w:noHBand="0" w:noVBand="0"/>
      </w:tblPr>
      <w:tblGrid>
        <w:gridCol w:w="9836"/>
      </w:tblGrid>
      <w:tr w:rsidR="00DA2EE8" w:rsidRPr="0035359F" w14:paraId="4A381798" w14:textId="77777777" w:rsidTr="00A204F2">
        <w:trPr>
          <w:trHeight w:val="2199"/>
        </w:trPr>
        <w:tc>
          <w:tcPr>
            <w:tcW w:w="9836" w:type="dxa"/>
            <w:tcBorders>
              <w:top w:val="single" w:sz="4" w:space="0" w:color="000000"/>
              <w:left w:val="single" w:sz="4" w:space="0" w:color="000000"/>
              <w:bottom w:val="single" w:sz="4" w:space="0" w:color="000000"/>
              <w:right w:val="single" w:sz="4" w:space="0" w:color="000000"/>
            </w:tcBorders>
          </w:tcPr>
          <w:p w14:paraId="72014B2C"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r w:rsidRPr="00690F44">
              <w:rPr>
                <w:rFonts w:asciiTheme="minorHAnsi" w:eastAsia="MS Mincho" w:hAnsiTheme="minorHAnsi" w:cs="Arial"/>
                <w:color w:val="000000"/>
                <w:szCs w:val="22"/>
                <w:lang w:eastAsia="ja-JP"/>
              </w:rPr>
              <w:t>Please provide a description of your</w:t>
            </w:r>
            <w:r>
              <w:rPr>
                <w:rFonts w:asciiTheme="minorHAnsi" w:eastAsia="MS Mincho" w:hAnsiTheme="minorHAnsi" w:cs="Arial"/>
                <w:color w:val="000000"/>
                <w:szCs w:val="22"/>
                <w:lang w:eastAsia="ja-JP"/>
              </w:rPr>
              <w:t xml:space="preserve"> request</w:t>
            </w:r>
            <w:r w:rsidRPr="00690F44">
              <w:rPr>
                <w:rFonts w:asciiTheme="minorHAnsi" w:eastAsia="MS Mincho" w:hAnsiTheme="minorHAnsi" w:cs="Arial"/>
                <w:color w:val="000000"/>
                <w:szCs w:val="22"/>
                <w:lang w:eastAsia="ja-JP"/>
              </w:rPr>
              <w:t xml:space="preserve"> and any further information which will help us to locate your personal data e.g. the </w:t>
            </w:r>
            <w:r>
              <w:rPr>
                <w:rFonts w:asciiTheme="minorHAnsi" w:eastAsia="MS Mincho" w:hAnsiTheme="minorHAnsi" w:cs="Arial"/>
                <w:color w:val="000000"/>
                <w:szCs w:val="22"/>
                <w:lang w:eastAsia="ja-JP"/>
              </w:rPr>
              <w:t>type of document that the personal data was provided in</w:t>
            </w:r>
            <w:r w:rsidRPr="00690F44">
              <w:rPr>
                <w:rFonts w:asciiTheme="minorHAnsi" w:eastAsia="MS Mincho" w:hAnsiTheme="minorHAnsi" w:cs="Arial"/>
                <w:color w:val="000000"/>
                <w:szCs w:val="22"/>
                <w:lang w:eastAsia="ja-JP"/>
              </w:rPr>
              <w:t xml:space="preserve"> (application form, email, letter etc), </w:t>
            </w:r>
            <w:r>
              <w:rPr>
                <w:rFonts w:asciiTheme="minorHAnsi" w:eastAsia="MS Mincho" w:hAnsiTheme="minorHAnsi" w:cs="Arial"/>
                <w:color w:val="000000"/>
                <w:szCs w:val="22"/>
                <w:lang w:eastAsia="ja-JP"/>
              </w:rPr>
              <w:t xml:space="preserve">approximate </w:t>
            </w:r>
            <w:r w:rsidRPr="00690F44">
              <w:rPr>
                <w:rFonts w:asciiTheme="minorHAnsi" w:eastAsia="MS Mincho" w:hAnsiTheme="minorHAnsi" w:cs="Arial"/>
                <w:color w:val="000000"/>
                <w:szCs w:val="22"/>
                <w:lang w:eastAsia="ja-JP"/>
              </w:rPr>
              <w:t xml:space="preserve">dates of the information </w:t>
            </w:r>
            <w:r>
              <w:rPr>
                <w:rFonts w:asciiTheme="minorHAnsi" w:eastAsia="MS Mincho" w:hAnsiTheme="minorHAnsi" w:cs="Arial"/>
                <w:color w:val="000000"/>
                <w:szCs w:val="22"/>
                <w:lang w:eastAsia="ja-JP"/>
              </w:rPr>
              <w:t>requested (e.g. between January 2015</w:t>
            </w:r>
            <w:r w:rsidRPr="00690F44">
              <w:rPr>
                <w:rFonts w:asciiTheme="minorHAnsi" w:eastAsia="MS Mincho" w:hAnsiTheme="minorHAnsi" w:cs="Arial"/>
                <w:color w:val="000000"/>
                <w:szCs w:val="22"/>
                <w:lang w:eastAsia="ja-JP"/>
              </w:rPr>
              <w:t xml:space="preserve"> and March 2016), who </w:t>
            </w:r>
            <w:r>
              <w:rPr>
                <w:rFonts w:asciiTheme="minorHAnsi" w:eastAsia="MS Mincho" w:hAnsiTheme="minorHAnsi" w:cs="Arial"/>
                <w:color w:val="000000"/>
                <w:szCs w:val="22"/>
                <w:lang w:eastAsia="ja-JP"/>
              </w:rPr>
              <w:t xml:space="preserve">the information was provided to. </w:t>
            </w:r>
          </w:p>
          <w:p w14:paraId="36ADDA2F"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46981903"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54045D0F"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4672E18A"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404343D9"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6F8EB811" w14:textId="77777777" w:rsidR="00DA2EE8" w:rsidRPr="00690F44"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51385504"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79226992"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3838EE31"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7B1693DB"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2C333265"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43210DA8"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615AC03"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874E1F4"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70D38F0"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2F29BBF9"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F1D183F" w14:textId="77777777" w:rsidR="00DA2EE8" w:rsidRPr="0035359F" w:rsidRDefault="00DA2EE8" w:rsidP="00A204F2">
            <w:pPr>
              <w:autoSpaceDE w:val="0"/>
              <w:autoSpaceDN w:val="0"/>
              <w:adjustRightInd w:val="0"/>
              <w:spacing w:line="240" w:lineRule="auto"/>
              <w:rPr>
                <w:rFonts w:eastAsia="MS Mincho" w:cs="Arial"/>
                <w:color w:val="000000"/>
                <w:szCs w:val="22"/>
                <w:lang w:eastAsia="ja-JP"/>
              </w:rPr>
            </w:pPr>
          </w:p>
        </w:tc>
      </w:tr>
    </w:tbl>
    <w:p w14:paraId="64EDF743" w14:textId="77777777" w:rsidR="00DA2EE8" w:rsidRPr="0054322D" w:rsidRDefault="00DA2EE8" w:rsidP="00DA2EE8"/>
    <w:p w14:paraId="1833A567" w14:textId="77777777" w:rsidR="00DA2EE8" w:rsidRPr="0054322D" w:rsidRDefault="00DA2EE8" w:rsidP="00DA2EE8"/>
    <w:p w14:paraId="105D0EA7" w14:textId="77777777" w:rsidR="00DA2EE8" w:rsidRPr="00825849" w:rsidRDefault="00DA2EE8" w:rsidP="00DA2EE8">
      <w:pPr>
        <w:rPr>
          <w:rFonts w:asciiTheme="minorHAnsi" w:hAnsiTheme="minorHAnsi"/>
          <w:b/>
        </w:rPr>
      </w:pPr>
      <w:r w:rsidRPr="00825849">
        <w:rPr>
          <w:rFonts w:asciiTheme="minorHAnsi" w:hAnsiTheme="minorHAnsi"/>
          <w:b/>
        </w:rPr>
        <w:t xml:space="preserve">Part </w:t>
      </w:r>
      <w:r>
        <w:rPr>
          <w:rFonts w:asciiTheme="minorHAnsi" w:hAnsiTheme="minorHAnsi"/>
          <w:b/>
        </w:rPr>
        <w:t>C</w:t>
      </w:r>
      <w:r w:rsidRPr="00825849">
        <w:rPr>
          <w:rFonts w:asciiTheme="minorHAnsi" w:hAnsiTheme="minorHAnsi"/>
          <w:b/>
        </w:rPr>
        <w:t>. Proof of identity</w:t>
      </w:r>
    </w:p>
    <w:p w14:paraId="5D07D2EA" w14:textId="77777777" w:rsidR="00DA2EE8" w:rsidRPr="00825849" w:rsidRDefault="00DA2EE8" w:rsidP="00DA2EE8">
      <w:pPr>
        <w:autoSpaceDE w:val="0"/>
        <w:autoSpaceDN w:val="0"/>
        <w:adjustRightInd w:val="0"/>
        <w:spacing w:line="240" w:lineRule="auto"/>
        <w:jc w:val="both"/>
        <w:rPr>
          <w:rFonts w:asciiTheme="minorHAnsi" w:eastAsia="MS Mincho" w:hAnsiTheme="minorHAnsi" w:cs="Arial"/>
          <w:color w:val="000000"/>
          <w:szCs w:val="22"/>
          <w:lang w:eastAsia="ja-JP"/>
        </w:rPr>
      </w:pPr>
    </w:p>
    <w:p w14:paraId="10334855" w14:textId="7BCAF361" w:rsidR="00DA2EE8" w:rsidRPr="00825849" w:rsidRDefault="00E81F16" w:rsidP="00DA2EE8">
      <w:pPr>
        <w:jc w:val="both"/>
        <w:rPr>
          <w:rFonts w:asciiTheme="minorHAnsi" w:hAnsiTheme="minorHAnsi" w:cs="Sabon"/>
          <w:color w:val="000000"/>
          <w:szCs w:val="22"/>
        </w:rPr>
      </w:pPr>
      <w:r>
        <w:rPr>
          <w:rFonts w:asciiTheme="minorHAnsi" w:hAnsiTheme="minorHAnsi" w:cs="Sabon"/>
          <w:color w:val="000000"/>
          <w:szCs w:val="22"/>
        </w:rPr>
        <w:t>We must be</w:t>
      </w:r>
      <w:r w:rsidR="00DA2EE8" w:rsidRPr="00825849">
        <w:rPr>
          <w:rFonts w:asciiTheme="minorHAnsi" w:hAnsiTheme="minorHAnsi" w:cs="Sabon"/>
          <w:color w:val="000000"/>
          <w:szCs w:val="22"/>
        </w:rPr>
        <w:t xml:space="preserve"> certain as to the identity of the person making a subject access request. </w:t>
      </w:r>
    </w:p>
    <w:p w14:paraId="1A6A98E2" w14:textId="77777777" w:rsidR="00DA2EE8" w:rsidRPr="00825849" w:rsidRDefault="00DA2EE8" w:rsidP="00DA2EE8">
      <w:pPr>
        <w:jc w:val="both"/>
        <w:rPr>
          <w:rFonts w:asciiTheme="minorHAnsi" w:hAnsiTheme="minorHAnsi" w:cs="Sabon"/>
          <w:color w:val="000000"/>
          <w:szCs w:val="22"/>
        </w:rPr>
      </w:pPr>
    </w:p>
    <w:p w14:paraId="0677CBD4" w14:textId="77777777" w:rsidR="00DA2EE8" w:rsidRPr="00825849" w:rsidRDefault="00DA2EE8" w:rsidP="00DA2EE8">
      <w:pPr>
        <w:jc w:val="both"/>
        <w:rPr>
          <w:rFonts w:asciiTheme="minorHAnsi" w:hAnsiTheme="minorHAnsi" w:cs="Sabon"/>
          <w:color w:val="000000"/>
          <w:szCs w:val="22"/>
        </w:rPr>
      </w:pPr>
      <w:r w:rsidRPr="00825849">
        <w:rPr>
          <w:rFonts w:asciiTheme="minorHAnsi" w:hAnsiTheme="minorHAnsi" w:cs="Sabon"/>
          <w:color w:val="000000"/>
          <w:szCs w:val="22"/>
        </w:rPr>
        <w:t>Please send a photocopy of one form of identification containing a photograph (e.g. passport, photo</w:t>
      </w:r>
      <w:r>
        <w:rPr>
          <w:rFonts w:asciiTheme="minorHAnsi" w:hAnsiTheme="minorHAnsi" w:cs="Sabon"/>
          <w:color w:val="000000"/>
          <w:szCs w:val="22"/>
        </w:rPr>
        <w:t xml:space="preserve"> </w:t>
      </w:r>
      <w:r w:rsidRPr="00825849">
        <w:rPr>
          <w:rFonts w:asciiTheme="minorHAnsi" w:hAnsiTheme="minorHAnsi" w:cs="Sabon"/>
          <w:color w:val="000000"/>
          <w:szCs w:val="22"/>
        </w:rPr>
        <w:t xml:space="preserve">card driving licence) to the Data Protection Officer. </w:t>
      </w:r>
    </w:p>
    <w:p w14:paraId="3CD3408F" w14:textId="77777777" w:rsidR="00DA2EE8" w:rsidRPr="00825849" w:rsidRDefault="00DA2EE8" w:rsidP="00DA2EE8">
      <w:pPr>
        <w:jc w:val="both"/>
        <w:rPr>
          <w:rFonts w:asciiTheme="minorHAnsi" w:hAnsiTheme="minorHAnsi" w:cs="Sabon"/>
          <w:color w:val="000000"/>
          <w:szCs w:val="22"/>
        </w:rPr>
      </w:pPr>
    </w:p>
    <w:p w14:paraId="0F607ECD" w14:textId="33E7D337" w:rsidR="00DA2EE8" w:rsidRPr="00825849" w:rsidRDefault="00DA2EE8" w:rsidP="00DA2EE8">
      <w:pPr>
        <w:jc w:val="both"/>
        <w:rPr>
          <w:rFonts w:asciiTheme="minorHAnsi" w:hAnsiTheme="minorHAnsi" w:cs="Sabon"/>
          <w:color w:val="000000"/>
          <w:szCs w:val="22"/>
        </w:rPr>
      </w:pPr>
      <w:r>
        <w:rPr>
          <w:rFonts w:asciiTheme="minorHAnsi" w:hAnsiTheme="minorHAnsi" w:cs="Sabon"/>
          <w:color w:val="000000"/>
          <w:szCs w:val="22"/>
        </w:rPr>
        <w:t xml:space="preserve">If you are unable to provide this </w:t>
      </w:r>
      <w:r w:rsidR="00E81F16" w:rsidRPr="00825849">
        <w:rPr>
          <w:rFonts w:asciiTheme="minorHAnsi" w:hAnsiTheme="minorHAnsi" w:cs="Sabon"/>
          <w:color w:val="000000"/>
          <w:szCs w:val="22"/>
        </w:rPr>
        <w:t>documentation,</w:t>
      </w:r>
      <w:r w:rsidRPr="00825849">
        <w:rPr>
          <w:rFonts w:asciiTheme="minorHAnsi" w:hAnsiTheme="minorHAnsi" w:cs="Sabon"/>
          <w:color w:val="000000"/>
          <w:szCs w:val="22"/>
        </w:rPr>
        <w:t xml:space="preserve"> please contact us to discuss alternative arrangements. </w:t>
      </w:r>
    </w:p>
    <w:p w14:paraId="03ED3194" w14:textId="77777777" w:rsidR="00DA2EE8" w:rsidRPr="00825849" w:rsidRDefault="00DA2EE8" w:rsidP="00DA2EE8">
      <w:pPr>
        <w:rPr>
          <w:rFonts w:asciiTheme="minorHAnsi" w:hAnsiTheme="minorHAnsi"/>
        </w:rPr>
      </w:pPr>
    </w:p>
    <w:p w14:paraId="3D93A999" w14:textId="77777777" w:rsidR="00DA2EE8" w:rsidRPr="00825849" w:rsidRDefault="00DA2EE8" w:rsidP="00DA2EE8">
      <w:pPr>
        <w:rPr>
          <w:rFonts w:asciiTheme="minorHAnsi" w:hAnsiTheme="minorHAnsi"/>
          <w:szCs w:val="22"/>
        </w:rPr>
      </w:pPr>
    </w:p>
    <w:p w14:paraId="64DE1A36" w14:textId="77777777" w:rsidR="00DA2EE8" w:rsidRPr="00825849" w:rsidRDefault="00DA2EE8" w:rsidP="00DA2EE8">
      <w:pPr>
        <w:rPr>
          <w:rFonts w:asciiTheme="minorHAnsi" w:hAnsiTheme="minorHAnsi"/>
          <w:b/>
          <w:szCs w:val="22"/>
        </w:rPr>
      </w:pPr>
      <w:r>
        <w:rPr>
          <w:rFonts w:asciiTheme="minorHAnsi" w:hAnsiTheme="minorHAnsi"/>
          <w:b/>
          <w:szCs w:val="22"/>
        </w:rPr>
        <w:t>Part D</w:t>
      </w:r>
      <w:r w:rsidRPr="00825849">
        <w:rPr>
          <w:rFonts w:asciiTheme="minorHAnsi" w:hAnsiTheme="minorHAnsi"/>
          <w:b/>
          <w:szCs w:val="22"/>
        </w:rPr>
        <w:t>. Declaration</w:t>
      </w:r>
    </w:p>
    <w:p w14:paraId="37A07C55" w14:textId="77777777" w:rsidR="00DA2EE8" w:rsidRPr="00825849" w:rsidRDefault="00DA2EE8" w:rsidP="00DA2EE8">
      <w:pPr>
        <w:autoSpaceDE w:val="0"/>
        <w:autoSpaceDN w:val="0"/>
        <w:adjustRightInd w:val="0"/>
        <w:rPr>
          <w:rFonts w:asciiTheme="minorHAnsi" w:eastAsia="MS Mincho" w:hAnsiTheme="minorHAnsi" w:cs="Arial"/>
          <w:color w:val="000000"/>
          <w:szCs w:val="22"/>
          <w:lang w:eastAsia="ja-JP"/>
        </w:rPr>
      </w:pPr>
    </w:p>
    <w:p w14:paraId="22CEA63E" w14:textId="7F2A9936" w:rsidR="00DA2EE8" w:rsidRPr="00825849" w:rsidRDefault="00DA2EE8" w:rsidP="00DA2EE8">
      <w:pPr>
        <w:autoSpaceDE w:val="0"/>
        <w:autoSpaceDN w:val="0"/>
        <w:adjustRightInd w:val="0"/>
        <w:jc w:val="both"/>
        <w:rPr>
          <w:rFonts w:asciiTheme="minorHAnsi" w:eastAsia="MS Mincho" w:hAnsiTheme="minorHAnsi" w:cs="Arial"/>
          <w:color w:val="000000"/>
          <w:szCs w:val="22"/>
          <w:lang w:eastAsia="ja-JP"/>
        </w:rPr>
      </w:pPr>
      <w:r w:rsidRPr="00825849">
        <w:rPr>
          <w:rFonts w:asciiTheme="minorHAnsi" w:eastAsia="MS Mincho" w:hAnsiTheme="minorHAnsi" w:cs="Arial"/>
          <w:color w:val="000000"/>
          <w:szCs w:val="22"/>
          <w:lang w:eastAsia="ja-JP"/>
        </w:rPr>
        <w:t xml:space="preserve">I am the Data Subject named in Part A of this document, and hereby request that </w:t>
      </w:r>
      <w:r w:rsidR="00856455">
        <w:rPr>
          <w:rFonts w:asciiTheme="minorHAnsi" w:eastAsia="MS Mincho" w:hAnsiTheme="minorHAnsi" w:cs="Arial"/>
          <w:color w:val="000000"/>
          <w:szCs w:val="22"/>
          <w:lang w:eastAsia="ja-JP"/>
        </w:rPr>
        <w:t>the British Horse Society</w:t>
      </w:r>
      <w:r w:rsidRPr="00825849">
        <w:rPr>
          <w:rFonts w:asciiTheme="minorHAnsi" w:eastAsia="MS Mincho" w:hAnsiTheme="minorHAnsi" w:cs="Arial"/>
          <w:color w:val="000000"/>
          <w:szCs w:val="22"/>
          <w:lang w:eastAsia="ja-JP"/>
        </w:rPr>
        <w:t xml:space="preserve"> provides me with a copy of my personal data a</w:t>
      </w:r>
      <w:bookmarkStart w:id="13" w:name="_GoBack"/>
      <w:bookmarkEnd w:id="13"/>
      <w:r w:rsidRPr="00825849">
        <w:rPr>
          <w:rFonts w:asciiTheme="minorHAnsi" w:eastAsia="MS Mincho" w:hAnsiTheme="minorHAnsi" w:cs="Arial"/>
          <w:color w:val="000000"/>
          <w:szCs w:val="22"/>
          <w:lang w:eastAsia="ja-JP"/>
        </w:rPr>
        <w:t>s described in Part A.</w:t>
      </w:r>
    </w:p>
    <w:p w14:paraId="6CCC586F" w14:textId="77777777" w:rsidR="00DA2EE8" w:rsidRPr="00825849" w:rsidRDefault="00DA2EE8" w:rsidP="00DA2EE8">
      <w:pPr>
        <w:autoSpaceDE w:val="0"/>
        <w:autoSpaceDN w:val="0"/>
        <w:adjustRightInd w:val="0"/>
        <w:rPr>
          <w:rFonts w:asciiTheme="minorHAnsi" w:eastAsia="MS Mincho" w:hAnsiTheme="minorHAnsi" w:cs="Arial"/>
          <w:color w:val="000000"/>
          <w:szCs w:val="22"/>
          <w:lang w:eastAsia="ja-JP"/>
        </w:rPr>
      </w:pPr>
    </w:p>
    <w:p w14:paraId="76699833" w14:textId="1952129B" w:rsidR="00DA2EE8" w:rsidRPr="00825849" w:rsidRDefault="00DA2EE8" w:rsidP="00DA2EE8">
      <w:pPr>
        <w:rPr>
          <w:rFonts w:asciiTheme="minorHAnsi" w:hAnsiTheme="minorHAnsi" w:cs="Arial"/>
          <w:szCs w:val="22"/>
        </w:rPr>
      </w:pPr>
      <w:r w:rsidRPr="00825849">
        <w:rPr>
          <w:rFonts w:asciiTheme="minorHAnsi" w:eastAsia="MS Mincho" w:hAnsiTheme="minorHAnsi" w:cs="Arial"/>
          <w:color w:val="000000"/>
          <w:szCs w:val="22"/>
          <w:lang w:eastAsia="ja-JP"/>
        </w:rPr>
        <w:t>I have provided my proof of identity</w:t>
      </w:r>
      <w:r w:rsidR="00E81F16">
        <w:rPr>
          <w:rFonts w:asciiTheme="minorHAnsi" w:eastAsia="MS Mincho" w:hAnsiTheme="minorHAnsi" w:cs="Arial"/>
          <w:color w:val="000000"/>
          <w:szCs w:val="22"/>
          <w:lang w:eastAsia="ja-JP"/>
        </w:rPr>
        <w:t>.</w:t>
      </w:r>
    </w:p>
    <w:p w14:paraId="4C00E2B9" w14:textId="77777777" w:rsidR="00DA2EE8" w:rsidRDefault="00DA2EE8" w:rsidP="00DA2EE8">
      <w:pPr>
        <w:rPr>
          <w:rFonts w:asciiTheme="minorHAnsi" w:hAnsiTheme="minorHAnsi" w:cs="Sabon"/>
          <w:color w:val="000000"/>
          <w:szCs w:val="22"/>
        </w:rPr>
      </w:pPr>
    </w:p>
    <w:p w14:paraId="5906B955" w14:textId="77777777" w:rsidR="00DA2EE8" w:rsidRPr="00825849" w:rsidRDefault="00DA2EE8" w:rsidP="00DA2EE8">
      <w:pPr>
        <w:rPr>
          <w:rFonts w:asciiTheme="minorHAnsi" w:hAnsiTheme="minorHAnsi" w:cs="Sabon"/>
          <w:color w:val="000000"/>
          <w:szCs w:val="22"/>
        </w:rPr>
      </w:pPr>
    </w:p>
    <w:p w14:paraId="7200E1D2" w14:textId="77777777" w:rsidR="00DA2EE8" w:rsidRPr="00825849" w:rsidRDefault="00DA2EE8" w:rsidP="00DA2EE8">
      <w:pPr>
        <w:rPr>
          <w:rFonts w:asciiTheme="minorHAnsi" w:hAnsiTheme="minorHAnsi" w:cs="Arial"/>
          <w:w w:val="108"/>
          <w:position w:val="1"/>
        </w:rPr>
      </w:pPr>
      <w:r w:rsidRPr="00825849">
        <w:rPr>
          <w:rFonts w:asciiTheme="minorHAnsi" w:hAnsiTheme="minorHAnsi" w:cs="Arial"/>
          <w:w w:val="108"/>
          <w:position w:val="1"/>
        </w:rPr>
        <w:t>Signature: …………………………………………………………………………</w:t>
      </w:r>
    </w:p>
    <w:p w14:paraId="26E41D5E" w14:textId="77777777" w:rsidR="00DA2EE8" w:rsidRPr="00825849" w:rsidRDefault="00DA2EE8" w:rsidP="00DA2EE8">
      <w:pPr>
        <w:rPr>
          <w:rFonts w:asciiTheme="minorHAnsi" w:hAnsiTheme="minorHAnsi" w:cs="Arial"/>
          <w:spacing w:val="-58"/>
          <w:w w:val="108"/>
          <w:position w:val="1"/>
        </w:rPr>
      </w:pPr>
    </w:p>
    <w:p w14:paraId="04F441E2" w14:textId="37AEA79A" w:rsidR="00C61FB9" w:rsidRDefault="00DA2EE8">
      <w:r w:rsidRPr="00825849">
        <w:rPr>
          <w:rFonts w:asciiTheme="minorHAnsi" w:hAnsiTheme="minorHAnsi" w:cs="Arial"/>
          <w:w w:val="110"/>
        </w:rPr>
        <w:t>Date</w:t>
      </w:r>
      <w:r w:rsidRPr="00825849">
        <w:rPr>
          <w:rFonts w:asciiTheme="minorHAnsi" w:hAnsiTheme="minorHAnsi" w:cs="Arial"/>
          <w:w w:val="111"/>
        </w:rPr>
        <w:t>: ………………………………………………………..............................</w:t>
      </w:r>
    </w:p>
    <w:sectPr w:rsidR="00C61FB9" w:rsidSect="00555B49">
      <w:headerReference w:type="default" r:id="rId14"/>
      <w:pgSz w:w="11906" w:h="16838"/>
      <w:pgMar w:top="1961" w:right="1274" w:bottom="426" w:left="1418" w:header="822" w:footer="930"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DBF2E" w14:textId="77777777" w:rsidR="00D35C68" w:rsidRDefault="00D35C68">
      <w:pPr>
        <w:spacing w:line="240" w:lineRule="auto"/>
      </w:pPr>
      <w:r>
        <w:separator/>
      </w:r>
    </w:p>
  </w:endnote>
  <w:endnote w:type="continuationSeparator" w:id="0">
    <w:p w14:paraId="7AC992AA" w14:textId="77777777" w:rsidR="00D35C68" w:rsidRDefault="00D35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abo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4B1A" w14:textId="725B7A82" w:rsidR="00335426" w:rsidRPr="00335426" w:rsidRDefault="00335426">
    <w:pPr>
      <w:pStyle w:val="Footer"/>
      <w:rPr>
        <w:rFonts w:asciiTheme="minorHAnsi" w:hAnsiTheme="minorHAnsi" w:cstheme="minorHAnsi"/>
      </w:rPr>
    </w:pPr>
    <w:r w:rsidRPr="00335426">
      <w:rPr>
        <w:rFonts w:asciiTheme="minorHAnsi" w:hAnsiTheme="minorHAnsi" w:cstheme="minorHAnsi"/>
      </w:rPr>
      <w:t>V1</w:t>
    </w:r>
    <w:r w:rsidRPr="00335426">
      <w:rPr>
        <w:rFonts w:asciiTheme="minorHAnsi" w:hAnsiTheme="minorHAnsi" w:cstheme="minorHAnsi"/>
      </w:rPr>
      <w:tab/>
    </w:r>
    <w:r w:rsidRPr="00335426">
      <w:rPr>
        <w:rFonts w:asciiTheme="minorHAnsi" w:hAnsiTheme="minorHAnsi" w:cstheme="minorHAnsi"/>
      </w:rPr>
      <w:tab/>
    </w:r>
    <w:r w:rsidR="00372DC7">
      <w:rPr>
        <w:rFonts w:asciiTheme="minorHAnsi" w:hAnsiTheme="minorHAnsi" w:cstheme="minorHAnsi"/>
      </w:rPr>
      <w:t>April</w:t>
    </w:r>
    <w:r w:rsidRPr="00335426">
      <w:rPr>
        <w:rFonts w:asciiTheme="minorHAnsi" w:hAnsiTheme="minorHAnsi" w:cstheme="minorHAnsi"/>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69C38" w14:textId="77777777" w:rsidR="00D35C68" w:rsidRDefault="00D35C68">
      <w:pPr>
        <w:spacing w:line="240" w:lineRule="auto"/>
      </w:pPr>
      <w:r>
        <w:separator/>
      </w:r>
    </w:p>
  </w:footnote>
  <w:footnote w:type="continuationSeparator" w:id="0">
    <w:p w14:paraId="5D6E37D5" w14:textId="77777777" w:rsidR="00D35C68" w:rsidRDefault="00D35C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59A9" w14:textId="75DFA53E" w:rsidR="0054032B" w:rsidRDefault="00AE11CB">
    <w:pPr>
      <w:pStyle w:val="Header"/>
    </w:pPr>
    <w:r>
      <w:rPr>
        <w:noProof/>
      </w:rPr>
      <w:pict w14:anchorId="4EDC5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4837" o:spid="_x0000_s2053" type="#_x0000_t136" style="position:absolute;margin-left:0;margin-top:0;width:463.95pt;height:185.5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0" w:type="dxa"/>
      <w:tblInd w:w="-426"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284"/>
    </w:tblGrid>
    <w:tr w:rsidR="003A0973" w14:paraId="02F9A202" w14:textId="77777777" w:rsidTr="00335426">
      <w:trPr>
        <w:trHeight w:val="284"/>
      </w:trPr>
      <w:tc>
        <w:tcPr>
          <w:tcW w:w="6356" w:type="dxa"/>
          <w:tcBorders>
            <w:bottom w:val="nil"/>
          </w:tcBorders>
        </w:tcPr>
        <w:p w14:paraId="0A1C18B4" w14:textId="77777777" w:rsidR="003A0973" w:rsidRDefault="003A0973" w:rsidP="003A0973">
          <w:pPr>
            <w:pStyle w:val="p1"/>
            <w:rPr>
              <w:rFonts w:asciiTheme="minorHAnsi" w:hAnsiTheme="minorHAnsi" w:cs="Arial"/>
              <w:color w:val="000000" w:themeColor="text1"/>
              <w:sz w:val="22"/>
              <w:szCs w:val="22"/>
              <w:lang w:val="en"/>
            </w:rPr>
          </w:pPr>
        </w:p>
        <w:p w14:paraId="72F84E27" w14:textId="36202444" w:rsidR="00335426" w:rsidRPr="003A0973" w:rsidRDefault="00335426" w:rsidP="003A0973">
          <w:pPr>
            <w:pStyle w:val="p1"/>
            <w:rPr>
              <w:rFonts w:asciiTheme="minorHAnsi" w:hAnsiTheme="minorHAnsi" w:cs="Arial"/>
              <w:color w:val="000000" w:themeColor="text1"/>
              <w:sz w:val="22"/>
              <w:szCs w:val="22"/>
              <w:lang w:val="en"/>
            </w:rPr>
          </w:pPr>
        </w:p>
      </w:tc>
      <w:tc>
        <w:tcPr>
          <w:tcW w:w="3284" w:type="dxa"/>
          <w:tcBorders>
            <w:bottom w:val="nil"/>
          </w:tcBorders>
        </w:tcPr>
        <w:p w14:paraId="0F22A69D" w14:textId="77777777" w:rsidR="00335426" w:rsidRDefault="00335426" w:rsidP="008E5D81">
          <w:pPr>
            <w:jc w:val="right"/>
          </w:pPr>
        </w:p>
        <w:p w14:paraId="297F7190" w14:textId="77777777" w:rsidR="00335426" w:rsidRDefault="00335426" w:rsidP="008E5D81">
          <w:pPr>
            <w:jc w:val="right"/>
          </w:pPr>
        </w:p>
        <w:p w14:paraId="0D00BD5F" w14:textId="77777777" w:rsidR="00335426" w:rsidRDefault="00335426" w:rsidP="008E5D81">
          <w:pPr>
            <w:jc w:val="right"/>
          </w:pPr>
        </w:p>
        <w:p w14:paraId="3ADB1D23" w14:textId="40EEBD17" w:rsidR="003A0973" w:rsidRPr="004F5E90" w:rsidRDefault="003A0973" w:rsidP="008E5D81">
          <w:pPr>
            <w:jc w:val="right"/>
          </w:pPr>
        </w:p>
      </w:tc>
    </w:tr>
  </w:tbl>
  <w:p w14:paraId="3DC8D57B" w14:textId="6B5BE9D3" w:rsidR="003A0973" w:rsidRDefault="003A0973" w:rsidP="008F1D48">
    <w:pPr>
      <w:pStyle w:val="1ptSpace"/>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AE439" w14:textId="62176FF7" w:rsidR="0054032B" w:rsidRDefault="00AE11CB">
    <w:pPr>
      <w:pStyle w:val="Header"/>
    </w:pPr>
    <w:r>
      <w:rPr>
        <w:noProof/>
      </w:rPr>
      <w:pict w14:anchorId="092E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4836" o:spid="_x0000_s2052" type="#_x0000_t136" style="position:absolute;margin-left:0;margin-top:0;width:463.95pt;height:185.5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0" w:type="dxa"/>
      <w:tblInd w:w="-426" w:type="dxa"/>
      <w:tblBorders>
        <w:top w:val="none" w:sz="0" w:space="0" w:color="auto"/>
        <w:left w:val="none" w:sz="0" w:space="0" w:color="auto"/>
        <w:bottom w:val="single" w:sz="6" w:space="0" w:color="C0504D" w:themeColor="accent2"/>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284"/>
    </w:tblGrid>
    <w:tr w:rsidR="00335426" w14:paraId="2B0E754A" w14:textId="77777777" w:rsidTr="00555B49">
      <w:trPr>
        <w:trHeight w:val="284"/>
      </w:trPr>
      <w:tc>
        <w:tcPr>
          <w:tcW w:w="6356" w:type="dxa"/>
        </w:tcPr>
        <w:p w14:paraId="604D2729" w14:textId="25CB37EB" w:rsidR="00335426" w:rsidRPr="00555B49" w:rsidRDefault="00AE11CB" w:rsidP="003A0973">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XXXXXXXXX</w:t>
          </w:r>
        </w:p>
        <w:p w14:paraId="0AE44AA1" w14:textId="77777777" w:rsidR="00335426" w:rsidRPr="00555B49" w:rsidRDefault="00335426" w:rsidP="003A0973">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4A3E913C" w14:textId="77777777" w:rsidR="00335426" w:rsidRPr="00555B49" w:rsidRDefault="00335426" w:rsidP="003A0973">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Subject Access Request Procedure and Form</w:t>
          </w:r>
        </w:p>
        <w:p w14:paraId="730FCA31" w14:textId="77777777" w:rsidR="00555B49" w:rsidRPr="00555B49" w:rsidRDefault="00555B49" w:rsidP="003A0973">
          <w:pPr>
            <w:pStyle w:val="p1"/>
            <w:rPr>
              <w:rFonts w:asciiTheme="minorHAnsi" w:hAnsiTheme="minorHAnsi" w:cs="Arial"/>
              <w:color w:val="C00000"/>
              <w:sz w:val="22"/>
              <w:szCs w:val="22"/>
              <w:lang w:val="en"/>
            </w:rPr>
          </w:pPr>
        </w:p>
      </w:tc>
      <w:tc>
        <w:tcPr>
          <w:tcW w:w="3284" w:type="dxa"/>
        </w:tcPr>
        <w:p w14:paraId="3FCCB37C" w14:textId="77777777" w:rsidR="00335426" w:rsidRPr="004F5E90" w:rsidRDefault="00335426" w:rsidP="008E5D81">
          <w:pPr>
            <w:jc w:val="right"/>
          </w:pPr>
        </w:p>
      </w:tc>
    </w:tr>
  </w:tbl>
  <w:p w14:paraId="64B6582B" w14:textId="77777777" w:rsidR="00335426" w:rsidRDefault="00335426" w:rsidP="008F1D48">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963"/>
    <w:multiLevelType w:val="multilevel"/>
    <w:tmpl w:val="CA8280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nsid w:val="0DD13079"/>
    <w:multiLevelType w:val="multilevel"/>
    <w:tmpl w:val="9B8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056D1"/>
    <w:multiLevelType w:val="hybridMultilevel"/>
    <w:tmpl w:val="95C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932BA9"/>
    <w:multiLevelType w:val="hybridMultilevel"/>
    <w:tmpl w:val="76F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B41CA4"/>
    <w:multiLevelType w:val="multilevel"/>
    <w:tmpl w:val="E86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952B8"/>
    <w:multiLevelType w:val="multilevel"/>
    <w:tmpl w:val="48B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D2B8A"/>
    <w:multiLevelType w:val="hybridMultilevel"/>
    <w:tmpl w:val="0FB4AB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0B6A98"/>
    <w:multiLevelType w:val="multilevel"/>
    <w:tmpl w:val="14F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500E1D"/>
    <w:multiLevelType w:val="multilevel"/>
    <w:tmpl w:val="295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A4CF2"/>
    <w:multiLevelType w:val="multilevel"/>
    <w:tmpl w:val="287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E52AF7"/>
    <w:multiLevelType w:val="multilevel"/>
    <w:tmpl w:val="EF8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FB2B2F"/>
    <w:multiLevelType w:val="multilevel"/>
    <w:tmpl w:val="C2F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0"/>
  </w:num>
  <w:num w:numId="5">
    <w:abstractNumId w:val="7"/>
  </w:num>
  <w:num w:numId="6">
    <w:abstractNumId w:val="11"/>
  </w:num>
  <w:num w:numId="7">
    <w:abstractNumId w:val="0"/>
  </w:num>
  <w:num w:numId="8">
    <w:abstractNumId w:val="1"/>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E8"/>
    <w:rsid w:val="000365F2"/>
    <w:rsid w:val="00036B9C"/>
    <w:rsid w:val="00053BFD"/>
    <w:rsid w:val="00055EC4"/>
    <w:rsid w:val="000B3B41"/>
    <w:rsid w:val="000C166B"/>
    <w:rsid w:val="000D5651"/>
    <w:rsid w:val="0011287B"/>
    <w:rsid w:val="001230CB"/>
    <w:rsid w:val="00145C5A"/>
    <w:rsid w:val="001A52A3"/>
    <w:rsid w:val="001C3E1D"/>
    <w:rsid w:val="001E6CC9"/>
    <w:rsid w:val="00210624"/>
    <w:rsid w:val="002B5A33"/>
    <w:rsid w:val="002C27FC"/>
    <w:rsid w:val="002F00CA"/>
    <w:rsid w:val="00305110"/>
    <w:rsid w:val="00335426"/>
    <w:rsid w:val="0034649F"/>
    <w:rsid w:val="003571EA"/>
    <w:rsid w:val="00372DC7"/>
    <w:rsid w:val="003A0973"/>
    <w:rsid w:val="004B0620"/>
    <w:rsid w:val="005401DC"/>
    <w:rsid w:val="0054032B"/>
    <w:rsid w:val="005427FD"/>
    <w:rsid w:val="00555B49"/>
    <w:rsid w:val="00580A41"/>
    <w:rsid w:val="005D600E"/>
    <w:rsid w:val="005F3DF8"/>
    <w:rsid w:val="00641CE5"/>
    <w:rsid w:val="00647912"/>
    <w:rsid w:val="0066477B"/>
    <w:rsid w:val="00682258"/>
    <w:rsid w:val="00697186"/>
    <w:rsid w:val="006C47C3"/>
    <w:rsid w:val="006E1C3D"/>
    <w:rsid w:val="006F1F6B"/>
    <w:rsid w:val="00780E81"/>
    <w:rsid w:val="00797CA0"/>
    <w:rsid w:val="007A4552"/>
    <w:rsid w:val="00830974"/>
    <w:rsid w:val="00831156"/>
    <w:rsid w:val="00856455"/>
    <w:rsid w:val="008709AD"/>
    <w:rsid w:val="008A5B69"/>
    <w:rsid w:val="00933927"/>
    <w:rsid w:val="00986EEC"/>
    <w:rsid w:val="009F1F49"/>
    <w:rsid w:val="009F26D4"/>
    <w:rsid w:val="00A115DD"/>
    <w:rsid w:val="00A56A3D"/>
    <w:rsid w:val="00AE11CB"/>
    <w:rsid w:val="00B40B9A"/>
    <w:rsid w:val="00B41466"/>
    <w:rsid w:val="00B60325"/>
    <w:rsid w:val="00BA57EC"/>
    <w:rsid w:val="00BB13CF"/>
    <w:rsid w:val="00BB2693"/>
    <w:rsid w:val="00BB6E33"/>
    <w:rsid w:val="00C65C47"/>
    <w:rsid w:val="00C8333B"/>
    <w:rsid w:val="00C907B0"/>
    <w:rsid w:val="00CA0CC5"/>
    <w:rsid w:val="00CE417A"/>
    <w:rsid w:val="00CF660C"/>
    <w:rsid w:val="00D35C68"/>
    <w:rsid w:val="00D4639E"/>
    <w:rsid w:val="00D731E9"/>
    <w:rsid w:val="00DA1075"/>
    <w:rsid w:val="00DA2EE8"/>
    <w:rsid w:val="00E1500F"/>
    <w:rsid w:val="00E2067B"/>
    <w:rsid w:val="00E81F16"/>
    <w:rsid w:val="00E82515"/>
    <w:rsid w:val="00ED3F73"/>
    <w:rsid w:val="00EF6405"/>
    <w:rsid w:val="00F44AD3"/>
    <w:rsid w:val="00F52C47"/>
    <w:rsid w:val="00FD3FBE"/>
    <w:rsid w:val="00FE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4AE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E8"/>
    <w:pPr>
      <w:spacing w:after="0" w:line="280" w:lineRule="exact"/>
    </w:pPr>
    <w:rPr>
      <w:rFonts w:ascii="Arial" w:eastAsia="Times New Roman" w:hAnsi="Arial" w:cs="Times New Roman"/>
      <w:szCs w:val="24"/>
      <w:lang w:eastAsia="en-GB"/>
    </w:rPr>
  </w:style>
  <w:style w:type="paragraph" w:styleId="Heading2">
    <w:name w:val="heading 2"/>
    <w:basedOn w:val="Normal"/>
    <w:link w:val="Heading2Char"/>
    <w:uiPriority w:val="9"/>
    <w:qFormat/>
    <w:rsid w:val="005427FD"/>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5427F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2EE8"/>
    <w:pPr>
      <w:tabs>
        <w:tab w:val="center" w:pos="4153"/>
        <w:tab w:val="right" w:pos="8306"/>
      </w:tabs>
    </w:pPr>
  </w:style>
  <w:style w:type="character" w:customStyle="1" w:styleId="FooterChar">
    <w:name w:val="Footer Char"/>
    <w:basedOn w:val="DefaultParagraphFont"/>
    <w:link w:val="Footer"/>
    <w:uiPriority w:val="99"/>
    <w:rsid w:val="00DA2EE8"/>
    <w:rPr>
      <w:rFonts w:ascii="Arial" w:eastAsia="Times New Roman" w:hAnsi="Arial" w:cs="Times New Roman"/>
      <w:szCs w:val="24"/>
      <w:lang w:eastAsia="en-GB"/>
    </w:rPr>
  </w:style>
  <w:style w:type="table" w:styleId="TableGrid">
    <w:name w:val="Table Grid"/>
    <w:basedOn w:val="TableNormal"/>
    <w:uiPriority w:val="59"/>
    <w:rsid w:val="00DA2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DA2EE8"/>
    <w:pPr>
      <w:spacing w:line="240" w:lineRule="auto"/>
    </w:pPr>
  </w:style>
  <w:style w:type="paragraph" w:customStyle="1" w:styleId="1ptSpace">
    <w:name w:val="1pt Space"/>
    <w:basedOn w:val="Normal"/>
    <w:rsid w:val="00DA2EE8"/>
    <w:pPr>
      <w:spacing w:line="20" w:lineRule="exact"/>
    </w:pPr>
    <w:rPr>
      <w:sz w:val="2"/>
    </w:rPr>
  </w:style>
  <w:style w:type="character" w:styleId="Hyperlink">
    <w:name w:val="Hyperlink"/>
    <w:basedOn w:val="DefaultParagraphFont"/>
    <w:uiPriority w:val="99"/>
    <w:rsid w:val="00DA2EE8"/>
    <w:rPr>
      <w:rFonts w:cs="Times New Roman"/>
      <w:color w:val="0000FF"/>
      <w:u w:val="single"/>
    </w:rPr>
  </w:style>
  <w:style w:type="paragraph" w:styleId="NormalWeb">
    <w:name w:val="Normal (Web)"/>
    <w:basedOn w:val="Normal"/>
    <w:uiPriority w:val="99"/>
    <w:unhideWhenUsed/>
    <w:rsid w:val="00DA2EE8"/>
    <w:pPr>
      <w:spacing w:after="240" w:line="240" w:lineRule="auto"/>
    </w:pPr>
    <w:rPr>
      <w:rFonts w:ascii="Times New Roman" w:hAnsi="Times New Roman"/>
      <w:sz w:val="24"/>
    </w:rPr>
  </w:style>
  <w:style w:type="paragraph" w:customStyle="1" w:styleId="p1">
    <w:name w:val="p1"/>
    <w:basedOn w:val="Normal"/>
    <w:uiPriority w:val="99"/>
    <w:rsid w:val="00DA2EE8"/>
    <w:pPr>
      <w:spacing w:line="240" w:lineRule="auto"/>
    </w:pPr>
    <w:rPr>
      <w:rFonts w:ascii=".SF UI Text" w:eastAsiaTheme="minorHAnsi" w:hAnsi=".SF UI Text"/>
      <w:color w:val="454545"/>
      <w:sz w:val="29"/>
      <w:szCs w:val="29"/>
    </w:rPr>
  </w:style>
  <w:style w:type="paragraph" w:styleId="ListParagraph">
    <w:name w:val="List Paragraph"/>
    <w:basedOn w:val="Normal"/>
    <w:uiPriority w:val="34"/>
    <w:qFormat/>
    <w:rsid w:val="00DA2EE8"/>
    <w:pPr>
      <w:ind w:left="720"/>
      <w:contextualSpacing/>
    </w:pPr>
  </w:style>
  <w:style w:type="character" w:styleId="CommentReference">
    <w:name w:val="annotation reference"/>
    <w:basedOn w:val="DefaultParagraphFont"/>
    <w:uiPriority w:val="99"/>
    <w:semiHidden/>
    <w:unhideWhenUsed/>
    <w:rsid w:val="000365F2"/>
    <w:rPr>
      <w:sz w:val="16"/>
      <w:szCs w:val="16"/>
    </w:rPr>
  </w:style>
  <w:style w:type="paragraph" w:styleId="CommentText">
    <w:name w:val="annotation text"/>
    <w:basedOn w:val="Normal"/>
    <w:link w:val="CommentTextChar"/>
    <w:uiPriority w:val="99"/>
    <w:semiHidden/>
    <w:unhideWhenUsed/>
    <w:rsid w:val="000365F2"/>
    <w:pPr>
      <w:spacing w:line="240" w:lineRule="auto"/>
    </w:pPr>
    <w:rPr>
      <w:sz w:val="20"/>
      <w:szCs w:val="20"/>
    </w:rPr>
  </w:style>
  <w:style w:type="character" w:customStyle="1" w:styleId="CommentTextChar">
    <w:name w:val="Comment Text Char"/>
    <w:basedOn w:val="DefaultParagraphFont"/>
    <w:link w:val="CommentText"/>
    <w:uiPriority w:val="99"/>
    <w:semiHidden/>
    <w:rsid w:val="000365F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65F2"/>
    <w:rPr>
      <w:b/>
      <w:bCs/>
    </w:rPr>
  </w:style>
  <w:style w:type="character" w:customStyle="1" w:styleId="CommentSubjectChar">
    <w:name w:val="Comment Subject Char"/>
    <w:basedOn w:val="CommentTextChar"/>
    <w:link w:val="CommentSubject"/>
    <w:uiPriority w:val="99"/>
    <w:semiHidden/>
    <w:rsid w:val="000365F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65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F2"/>
    <w:rPr>
      <w:rFonts w:ascii="Segoe UI" w:eastAsia="Times New Roman" w:hAnsi="Segoe UI" w:cs="Segoe UI"/>
      <w:sz w:val="18"/>
      <w:szCs w:val="18"/>
      <w:lang w:eastAsia="en-GB"/>
    </w:rPr>
  </w:style>
  <w:style w:type="character" w:customStyle="1" w:styleId="apple-converted-space">
    <w:name w:val="apple-converted-space"/>
    <w:basedOn w:val="DefaultParagraphFont"/>
    <w:rsid w:val="005427FD"/>
  </w:style>
  <w:style w:type="character" w:customStyle="1" w:styleId="Heading2Char">
    <w:name w:val="Heading 2 Char"/>
    <w:basedOn w:val="DefaultParagraphFont"/>
    <w:link w:val="Heading2"/>
    <w:uiPriority w:val="9"/>
    <w:rsid w:val="005427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27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427FD"/>
    <w:rPr>
      <w:b/>
      <w:bCs/>
    </w:rPr>
  </w:style>
  <w:style w:type="character" w:styleId="FollowedHyperlink">
    <w:name w:val="FollowedHyperlink"/>
    <w:basedOn w:val="DefaultParagraphFont"/>
    <w:uiPriority w:val="99"/>
    <w:semiHidden/>
    <w:unhideWhenUsed/>
    <w:rsid w:val="003571EA"/>
    <w:rPr>
      <w:color w:val="800080" w:themeColor="followedHyperlink"/>
      <w:u w:val="single"/>
    </w:rPr>
  </w:style>
  <w:style w:type="paragraph" w:styleId="Header">
    <w:name w:val="header"/>
    <w:basedOn w:val="Normal"/>
    <w:link w:val="HeaderChar"/>
    <w:uiPriority w:val="99"/>
    <w:unhideWhenUsed/>
    <w:rsid w:val="003A0973"/>
    <w:pPr>
      <w:tabs>
        <w:tab w:val="center" w:pos="4513"/>
        <w:tab w:val="right" w:pos="9026"/>
      </w:tabs>
      <w:spacing w:line="240" w:lineRule="auto"/>
    </w:pPr>
  </w:style>
  <w:style w:type="character" w:customStyle="1" w:styleId="HeaderChar">
    <w:name w:val="Header Char"/>
    <w:basedOn w:val="DefaultParagraphFont"/>
    <w:link w:val="Header"/>
    <w:uiPriority w:val="99"/>
    <w:rsid w:val="003A0973"/>
    <w:rPr>
      <w:rFonts w:ascii="Arial" w:eastAsia="Times New Roman" w:hAnsi="Arial"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E8"/>
    <w:pPr>
      <w:spacing w:after="0" w:line="280" w:lineRule="exact"/>
    </w:pPr>
    <w:rPr>
      <w:rFonts w:ascii="Arial" w:eastAsia="Times New Roman" w:hAnsi="Arial" w:cs="Times New Roman"/>
      <w:szCs w:val="24"/>
      <w:lang w:eastAsia="en-GB"/>
    </w:rPr>
  </w:style>
  <w:style w:type="paragraph" w:styleId="Heading2">
    <w:name w:val="heading 2"/>
    <w:basedOn w:val="Normal"/>
    <w:link w:val="Heading2Char"/>
    <w:uiPriority w:val="9"/>
    <w:qFormat/>
    <w:rsid w:val="005427FD"/>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5427F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2EE8"/>
    <w:pPr>
      <w:tabs>
        <w:tab w:val="center" w:pos="4153"/>
        <w:tab w:val="right" w:pos="8306"/>
      </w:tabs>
    </w:pPr>
  </w:style>
  <w:style w:type="character" w:customStyle="1" w:styleId="FooterChar">
    <w:name w:val="Footer Char"/>
    <w:basedOn w:val="DefaultParagraphFont"/>
    <w:link w:val="Footer"/>
    <w:uiPriority w:val="99"/>
    <w:rsid w:val="00DA2EE8"/>
    <w:rPr>
      <w:rFonts w:ascii="Arial" w:eastAsia="Times New Roman" w:hAnsi="Arial" w:cs="Times New Roman"/>
      <w:szCs w:val="24"/>
      <w:lang w:eastAsia="en-GB"/>
    </w:rPr>
  </w:style>
  <w:style w:type="table" w:styleId="TableGrid">
    <w:name w:val="Table Grid"/>
    <w:basedOn w:val="TableNormal"/>
    <w:uiPriority w:val="59"/>
    <w:rsid w:val="00DA2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DA2EE8"/>
    <w:pPr>
      <w:spacing w:line="240" w:lineRule="auto"/>
    </w:pPr>
  </w:style>
  <w:style w:type="paragraph" w:customStyle="1" w:styleId="1ptSpace">
    <w:name w:val="1pt Space"/>
    <w:basedOn w:val="Normal"/>
    <w:rsid w:val="00DA2EE8"/>
    <w:pPr>
      <w:spacing w:line="20" w:lineRule="exact"/>
    </w:pPr>
    <w:rPr>
      <w:sz w:val="2"/>
    </w:rPr>
  </w:style>
  <w:style w:type="character" w:styleId="Hyperlink">
    <w:name w:val="Hyperlink"/>
    <w:basedOn w:val="DefaultParagraphFont"/>
    <w:uiPriority w:val="99"/>
    <w:rsid w:val="00DA2EE8"/>
    <w:rPr>
      <w:rFonts w:cs="Times New Roman"/>
      <w:color w:val="0000FF"/>
      <w:u w:val="single"/>
    </w:rPr>
  </w:style>
  <w:style w:type="paragraph" w:styleId="NormalWeb">
    <w:name w:val="Normal (Web)"/>
    <w:basedOn w:val="Normal"/>
    <w:uiPriority w:val="99"/>
    <w:unhideWhenUsed/>
    <w:rsid w:val="00DA2EE8"/>
    <w:pPr>
      <w:spacing w:after="240" w:line="240" w:lineRule="auto"/>
    </w:pPr>
    <w:rPr>
      <w:rFonts w:ascii="Times New Roman" w:hAnsi="Times New Roman"/>
      <w:sz w:val="24"/>
    </w:rPr>
  </w:style>
  <w:style w:type="paragraph" w:customStyle="1" w:styleId="p1">
    <w:name w:val="p1"/>
    <w:basedOn w:val="Normal"/>
    <w:uiPriority w:val="99"/>
    <w:rsid w:val="00DA2EE8"/>
    <w:pPr>
      <w:spacing w:line="240" w:lineRule="auto"/>
    </w:pPr>
    <w:rPr>
      <w:rFonts w:ascii=".SF UI Text" w:eastAsiaTheme="minorHAnsi" w:hAnsi=".SF UI Text"/>
      <w:color w:val="454545"/>
      <w:sz w:val="29"/>
      <w:szCs w:val="29"/>
    </w:rPr>
  </w:style>
  <w:style w:type="paragraph" w:styleId="ListParagraph">
    <w:name w:val="List Paragraph"/>
    <w:basedOn w:val="Normal"/>
    <w:uiPriority w:val="34"/>
    <w:qFormat/>
    <w:rsid w:val="00DA2EE8"/>
    <w:pPr>
      <w:ind w:left="720"/>
      <w:contextualSpacing/>
    </w:pPr>
  </w:style>
  <w:style w:type="character" w:styleId="CommentReference">
    <w:name w:val="annotation reference"/>
    <w:basedOn w:val="DefaultParagraphFont"/>
    <w:uiPriority w:val="99"/>
    <w:semiHidden/>
    <w:unhideWhenUsed/>
    <w:rsid w:val="000365F2"/>
    <w:rPr>
      <w:sz w:val="16"/>
      <w:szCs w:val="16"/>
    </w:rPr>
  </w:style>
  <w:style w:type="paragraph" w:styleId="CommentText">
    <w:name w:val="annotation text"/>
    <w:basedOn w:val="Normal"/>
    <w:link w:val="CommentTextChar"/>
    <w:uiPriority w:val="99"/>
    <w:semiHidden/>
    <w:unhideWhenUsed/>
    <w:rsid w:val="000365F2"/>
    <w:pPr>
      <w:spacing w:line="240" w:lineRule="auto"/>
    </w:pPr>
    <w:rPr>
      <w:sz w:val="20"/>
      <w:szCs w:val="20"/>
    </w:rPr>
  </w:style>
  <w:style w:type="character" w:customStyle="1" w:styleId="CommentTextChar">
    <w:name w:val="Comment Text Char"/>
    <w:basedOn w:val="DefaultParagraphFont"/>
    <w:link w:val="CommentText"/>
    <w:uiPriority w:val="99"/>
    <w:semiHidden/>
    <w:rsid w:val="000365F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65F2"/>
    <w:rPr>
      <w:b/>
      <w:bCs/>
    </w:rPr>
  </w:style>
  <w:style w:type="character" w:customStyle="1" w:styleId="CommentSubjectChar">
    <w:name w:val="Comment Subject Char"/>
    <w:basedOn w:val="CommentTextChar"/>
    <w:link w:val="CommentSubject"/>
    <w:uiPriority w:val="99"/>
    <w:semiHidden/>
    <w:rsid w:val="000365F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65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F2"/>
    <w:rPr>
      <w:rFonts w:ascii="Segoe UI" w:eastAsia="Times New Roman" w:hAnsi="Segoe UI" w:cs="Segoe UI"/>
      <w:sz w:val="18"/>
      <w:szCs w:val="18"/>
      <w:lang w:eastAsia="en-GB"/>
    </w:rPr>
  </w:style>
  <w:style w:type="character" w:customStyle="1" w:styleId="apple-converted-space">
    <w:name w:val="apple-converted-space"/>
    <w:basedOn w:val="DefaultParagraphFont"/>
    <w:rsid w:val="005427FD"/>
  </w:style>
  <w:style w:type="character" w:customStyle="1" w:styleId="Heading2Char">
    <w:name w:val="Heading 2 Char"/>
    <w:basedOn w:val="DefaultParagraphFont"/>
    <w:link w:val="Heading2"/>
    <w:uiPriority w:val="9"/>
    <w:rsid w:val="005427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27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427FD"/>
    <w:rPr>
      <w:b/>
      <w:bCs/>
    </w:rPr>
  </w:style>
  <w:style w:type="character" w:styleId="FollowedHyperlink">
    <w:name w:val="FollowedHyperlink"/>
    <w:basedOn w:val="DefaultParagraphFont"/>
    <w:uiPriority w:val="99"/>
    <w:semiHidden/>
    <w:unhideWhenUsed/>
    <w:rsid w:val="003571EA"/>
    <w:rPr>
      <w:color w:val="800080" w:themeColor="followedHyperlink"/>
      <w:u w:val="single"/>
    </w:rPr>
  </w:style>
  <w:style w:type="paragraph" w:styleId="Header">
    <w:name w:val="header"/>
    <w:basedOn w:val="Normal"/>
    <w:link w:val="HeaderChar"/>
    <w:uiPriority w:val="99"/>
    <w:unhideWhenUsed/>
    <w:rsid w:val="003A0973"/>
    <w:pPr>
      <w:tabs>
        <w:tab w:val="center" w:pos="4513"/>
        <w:tab w:val="right" w:pos="9026"/>
      </w:tabs>
      <w:spacing w:line="240" w:lineRule="auto"/>
    </w:pPr>
  </w:style>
  <w:style w:type="character" w:customStyle="1" w:styleId="HeaderChar">
    <w:name w:val="Header Char"/>
    <w:basedOn w:val="DefaultParagraphFont"/>
    <w:link w:val="Header"/>
    <w:uiPriority w:val="99"/>
    <w:rsid w:val="003A0973"/>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981">
      <w:bodyDiv w:val="1"/>
      <w:marLeft w:val="0"/>
      <w:marRight w:val="0"/>
      <w:marTop w:val="0"/>
      <w:marBottom w:val="0"/>
      <w:divBdr>
        <w:top w:val="none" w:sz="0" w:space="0" w:color="auto"/>
        <w:left w:val="none" w:sz="0" w:space="0" w:color="auto"/>
        <w:bottom w:val="none" w:sz="0" w:space="0" w:color="auto"/>
        <w:right w:val="none" w:sz="0" w:space="0" w:color="auto"/>
      </w:divBdr>
      <w:divsChild>
        <w:div w:id="74210113">
          <w:marLeft w:val="300"/>
          <w:marRight w:val="0"/>
          <w:marTop w:val="0"/>
          <w:marBottom w:val="480"/>
          <w:divBdr>
            <w:top w:val="none" w:sz="0" w:space="0" w:color="auto"/>
            <w:left w:val="none" w:sz="0" w:space="0" w:color="auto"/>
            <w:bottom w:val="none" w:sz="0" w:space="0" w:color="auto"/>
            <w:right w:val="none" w:sz="0" w:space="0" w:color="auto"/>
          </w:divBdr>
          <w:divsChild>
            <w:div w:id="1810130491">
              <w:marLeft w:val="0"/>
              <w:marRight w:val="0"/>
              <w:marTop w:val="0"/>
              <w:marBottom w:val="240"/>
              <w:divBdr>
                <w:top w:val="none" w:sz="0" w:space="0" w:color="auto"/>
                <w:left w:val="none" w:sz="0" w:space="0" w:color="auto"/>
                <w:bottom w:val="none" w:sz="0" w:space="0" w:color="auto"/>
                <w:right w:val="none" w:sz="0" w:space="0" w:color="auto"/>
              </w:divBdr>
            </w:div>
            <w:div w:id="150297063">
              <w:marLeft w:val="0"/>
              <w:marRight w:val="0"/>
              <w:marTop w:val="0"/>
              <w:marBottom w:val="240"/>
              <w:divBdr>
                <w:top w:val="none" w:sz="0" w:space="0" w:color="auto"/>
                <w:left w:val="none" w:sz="0" w:space="0" w:color="auto"/>
                <w:bottom w:val="none" w:sz="0" w:space="0" w:color="auto"/>
                <w:right w:val="none" w:sz="0" w:space="0" w:color="auto"/>
              </w:divBdr>
            </w:div>
            <w:div w:id="553657642">
              <w:marLeft w:val="0"/>
              <w:marRight w:val="0"/>
              <w:marTop w:val="0"/>
              <w:marBottom w:val="240"/>
              <w:divBdr>
                <w:top w:val="none" w:sz="0" w:space="0" w:color="auto"/>
                <w:left w:val="none" w:sz="0" w:space="0" w:color="auto"/>
                <w:bottom w:val="none" w:sz="0" w:space="0" w:color="auto"/>
                <w:right w:val="none" w:sz="0" w:space="0" w:color="auto"/>
              </w:divBdr>
            </w:div>
            <w:div w:id="1286932638">
              <w:marLeft w:val="0"/>
              <w:marRight w:val="0"/>
              <w:marTop w:val="0"/>
              <w:marBottom w:val="240"/>
              <w:divBdr>
                <w:top w:val="none" w:sz="0" w:space="0" w:color="auto"/>
                <w:left w:val="none" w:sz="0" w:space="0" w:color="auto"/>
                <w:bottom w:val="none" w:sz="0" w:space="0" w:color="auto"/>
                <w:right w:val="none" w:sz="0" w:space="0" w:color="auto"/>
              </w:divBdr>
            </w:div>
            <w:div w:id="312872066">
              <w:marLeft w:val="0"/>
              <w:marRight w:val="0"/>
              <w:marTop w:val="0"/>
              <w:marBottom w:val="240"/>
              <w:divBdr>
                <w:top w:val="none" w:sz="0" w:space="0" w:color="auto"/>
                <w:left w:val="none" w:sz="0" w:space="0" w:color="auto"/>
                <w:bottom w:val="none" w:sz="0" w:space="0" w:color="auto"/>
                <w:right w:val="none" w:sz="0" w:space="0" w:color="auto"/>
              </w:divBdr>
            </w:div>
            <w:div w:id="1376268430">
              <w:marLeft w:val="0"/>
              <w:marRight w:val="0"/>
              <w:marTop w:val="0"/>
              <w:marBottom w:val="240"/>
              <w:divBdr>
                <w:top w:val="none" w:sz="0" w:space="0" w:color="auto"/>
                <w:left w:val="none" w:sz="0" w:space="0" w:color="auto"/>
                <w:bottom w:val="none" w:sz="0" w:space="0" w:color="auto"/>
                <w:right w:val="none" w:sz="0" w:space="0" w:color="auto"/>
              </w:divBdr>
            </w:div>
            <w:div w:id="1127359390">
              <w:marLeft w:val="0"/>
              <w:marRight w:val="0"/>
              <w:marTop w:val="0"/>
              <w:marBottom w:val="240"/>
              <w:divBdr>
                <w:top w:val="none" w:sz="0" w:space="0" w:color="auto"/>
                <w:left w:val="none" w:sz="0" w:space="0" w:color="auto"/>
                <w:bottom w:val="none" w:sz="0" w:space="0" w:color="auto"/>
                <w:right w:val="none" w:sz="0" w:space="0" w:color="auto"/>
              </w:divBdr>
            </w:div>
          </w:divsChild>
        </w:div>
        <w:div w:id="966813776">
          <w:marLeft w:val="0"/>
          <w:marRight w:val="0"/>
          <w:marTop w:val="0"/>
          <w:marBottom w:val="0"/>
          <w:divBdr>
            <w:top w:val="none" w:sz="0" w:space="0" w:color="auto"/>
            <w:left w:val="none" w:sz="0" w:space="0" w:color="auto"/>
            <w:bottom w:val="none" w:sz="0" w:space="0" w:color="auto"/>
            <w:right w:val="none" w:sz="0" w:space="0" w:color="auto"/>
          </w:divBdr>
        </w:div>
        <w:div w:id="1710908359">
          <w:marLeft w:val="300"/>
          <w:marRight w:val="0"/>
          <w:marTop w:val="0"/>
          <w:marBottom w:val="480"/>
          <w:divBdr>
            <w:top w:val="none" w:sz="0" w:space="0" w:color="auto"/>
            <w:left w:val="none" w:sz="0" w:space="0" w:color="auto"/>
            <w:bottom w:val="none" w:sz="0" w:space="0" w:color="auto"/>
            <w:right w:val="none" w:sz="0" w:space="0" w:color="auto"/>
          </w:divBdr>
        </w:div>
        <w:div w:id="246497350">
          <w:marLeft w:val="0"/>
          <w:marRight w:val="0"/>
          <w:marTop w:val="0"/>
          <w:marBottom w:val="0"/>
          <w:divBdr>
            <w:top w:val="none" w:sz="0" w:space="0" w:color="auto"/>
            <w:left w:val="none" w:sz="0" w:space="0" w:color="auto"/>
            <w:bottom w:val="none" w:sz="0" w:space="0" w:color="auto"/>
            <w:right w:val="none" w:sz="0" w:space="0" w:color="auto"/>
          </w:divBdr>
        </w:div>
        <w:div w:id="869492197">
          <w:marLeft w:val="300"/>
          <w:marRight w:val="0"/>
          <w:marTop w:val="0"/>
          <w:marBottom w:val="480"/>
          <w:divBdr>
            <w:top w:val="none" w:sz="0" w:space="0" w:color="auto"/>
            <w:left w:val="none" w:sz="0" w:space="0" w:color="auto"/>
            <w:bottom w:val="none" w:sz="0" w:space="0" w:color="auto"/>
            <w:right w:val="none" w:sz="0" w:space="0" w:color="auto"/>
          </w:divBdr>
          <w:divsChild>
            <w:div w:id="1522738687">
              <w:marLeft w:val="0"/>
              <w:marRight w:val="0"/>
              <w:marTop w:val="0"/>
              <w:marBottom w:val="240"/>
              <w:divBdr>
                <w:top w:val="none" w:sz="0" w:space="0" w:color="auto"/>
                <w:left w:val="none" w:sz="0" w:space="0" w:color="auto"/>
                <w:bottom w:val="none" w:sz="0" w:space="0" w:color="auto"/>
                <w:right w:val="none" w:sz="0" w:space="0" w:color="auto"/>
              </w:divBdr>
            </w:div>
            <w:div w:id="676157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5616056">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o.org.uk/media/for-organisations/documents/1065/subject-access-code-of-practic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for-organisations/guide-to-data-protection/exemp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Kate Cobley</cp:lastModifiedBy>
  <cp:revision>3</cp:revision>
  <dcterms:created xsi:type="dcterms:W3CDTF">2018-05-14T11:13:00Z</dcterms:created>
  <dcterms:modified xsi:type="dcterms:W3CDTF">2018-05-14T11:15:00Z</dcterms:modified>
</cp:coreProperties>
</file>